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color w:val="000000"/>
          <w:sz w:val="26"/>
          <w:szCs w:val="26"/>
          <w:shd w:fill="auto" w:val="clear"/>
        </w:rPr>
      </w:pPr>
      <w:r>
        <w:rPr>
          <w:color w:val="000000"/>
          <w:sz w:val="26"/>
          <w:szCs w:val="26"/>
          <w:shd w:fill="auto" w:val="clear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2665730</wp:posOffset>
            </wp:positionH>
            <wp:positionV relativeFrom="paragraph">
              <wp:posOffset>15875</wp:posOffset>
            </wp:positionV>
            <wp:extent cx="979170" cy="781050"/>
            <wp:effectExtent l="0" t="0" r="0" b="0"/>
            <wp:wrapSquare wrapText="largest"/>
            <wp:docPr id="1" name="Рисунок 2" descr="M:\8_Геральдика\Для рассылки ИОГВ\ГЕРБ ЧЕРНО БЕЛЫЙ-полный.png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M:\8_Геральдика\Для рассылки ИОГВ\ГЕРБ ЧЕРНО БЕЛЫЙ-полный.png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"/>
        <w:jc w:val="center"/>
        <w:rPr>
          <w:color w:val="000000"/>
          <w:sz w:val="26"/>
          <w:szCs w:val="26"/>
          <w:shd w:fill="auto" w:val="clear"/>
        </w:rPr>
      </w:pPr>
      <w:r>
        <w:rPr>
          <w:color w:val="000000"/>
          <w:sz w:val="26"/>
          <w:szCs w:val="26"/>
          <w:shd w:fill="auto" w:val="clear"/>
        </w:rPr>
      </w:r>
    </w:p>
    <w:p>
      <w:pPr>
        <w:pStyle w:val="1"/>
        <w:jc w:val="center"/>
        <w:rPr>
          <w:color w:val="000000"/>
          <w:sz w:val="26"/>
          <w:szCs w:val="26"/>
          <w:shd w:fill="auto" w:val="clear"/>
        </w:rPr>
      </w:pPr>
      <w:r>
        <w:rPr>
          <w:color w:val="000000"/>
          <w:sz w:val="26"/>
          <w:szCs w:val="26"/>
          <w:shd w:fill="auto" w:val="clear"/>
        </w:rPr>
      </w:r>
    </w:p>
    <w:p>
      <w:pPr>
        <w:pStyle w:val="1"/>
        <w:jc w:val="center"/>
        <w:rPr>
          <w:color w:val="000000"/>
          <w:sz w:val="26"/>
          <w:szCs w:val="26"/>
          <w:shd w:fill="auto" w:val="clear"/>
        </w:rPr>
      </w:pPr>
      <w:r>
        <w:rPr>
          <w:color w:val="000000"/>
          <w:sz w:val="26"/>
          <w:szCs w:val="26"/>
          <w:shd w:fill="auto" w:val="clear"/>
        </w:rPr>
      </w:r>
    </w:p>
    <w:p>
      <w:pPr>
        <w:pStyle w:val="Normal"/>
        <w:spacing w:lineRule="auto" w:line="240"/>
        <w:jc w:val="center"/>
        <w:rPr>
          <w:color w:val="000000"/>
          <w:sz w:val="26"/>
          <w:szCs w:val="26"/>
          <w:shd w:fill="auto" w:val="clear"/>
        </w:rPr>
      </w:pPr>
      <w:r>
        <w:rPr>
          <w:color w:val="000000"/>
          <w:sz w:val="26"/>
          <w:szCs w:val="26"/>
          <w:shd w:fill="auto" w:val="clear"/>
        </w:rPr>
      </w:r>
    </w:p>
    <w:p>
      <w:pPr>
        <w:pStyle w:val="Heading1"/>
        <w:spacing w:lineRule="auto" w:line="240"/>
        <w:ind w:hanging="0" w:start="0"/>
        <w:jc w:val="center"/>
        <w:rPr>
          <w:color w:val="000000"/>
          <w:sz w:val="38"/>
          <w:szCs w:val="38"/>
          <w:shd w:fill="auto" w:val="clear"/>
        </w:rPr>
      </w:pPr>
      <w:r>
        <w:rPr>
          <w:color w:val="000000"/>
          <w:sz w:val="38"/>
          <w:szCs w:val="38"/>
          <w:shd w:fill="auto" w:val="clear"/>
        </w:rPr>
        <w:t>ПРАВИТЕЛЬСТВО</w:t>
      </w:r>
      <w:r>
        <w:rPr>
          <w:color w:val="000000"/>
          <w:spacing w:val="-2"/>
          <w:sz w:val="38"/>
          <w:szCs w:val="38"/>
          <w:shd w:fill="auto" w:val="clear"/>
        </w:rPr>
        <w:t xml:space="preserve">  </w:t>
      </w:r>
      <w:r>
        <w:rPr>
          <w:color w:val="000000"/>
          <w:sz w:val="38"/>
          <w:szCs w:val="38"/>
          <w:shd w:fill="auto" w:val="clear"/>
        </w:rPr>
        <w:t>ТЮМЕНСКОЙ</w:t>
      </w:r>
      <w:r>
        <w:rPr>
          <w:color w:val="000000"/>
          <w:spacing w:val="-2"/>
          <w:sz w:val="38"/>
          <w:szCs w:val="38"/>
          <w:shd w:fill="auto" w:val="clear"/>
        </w:rPr>
        <w:t xml:space="preserve">  </w:t>
      </w:r>
      <w:r>
        <w:rPr>
          <w:color w:val="000000"/>
          <w:sz w:val="38"/>
          <w:szCs w:val="38"/>
          <w:shd w:fill="auto" w:val="clear"/>
        </w:rPr>
        <w:t>ОБЛАСТИ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color w:val="000000"/>
          <w:shd w:fill="auto" w:val="clear"/>
        </w:rPr>
      </w:pPr>
      <w:r>
        <w:rPr>
          <w:rFonts w:cs="Times New Roman" w:ascii="Times New Roman" w:hAnsi="Times New Roman"/>
          <w:b/>
          <w:color w:val="000000"/>
          <w:shd w:fill="auto" w:val="clear"/>
        </w:rPr>
      </w:r>
    </w:p>
    <w:p>
      <w:pPr>
        <w:pStyle w:val="Heading2"/>
        <w:spacing w:lineRule="auto" w:line="240"/>
        <w:ind w:hanging="0" w:start="0"/>
        <w:rPr>
          <w:color w:val="000000"/>
          <w:sz w:val="38"/>
          <w:shd w:fill="auto" w:val="clear"/>
        </w:rPr>
      </w:pPr>
      <w:r>
        <w:rPr>
          <w:color w:val="000000"/>
          <w:sz w:val="38"/>
          <w:shd w:fill="auto" w:val="clear"/>
        </w:rPr>
        <w:t>ПОСТАНОВЛ</w:t>
      </w:r>
      <w:r>
        <w:rPr>
          <w:color w:val="000000"/>
          <w:sz w:val="38"/>
          <w:shd w:fill="auto" w:val="clear"/>
        </w:rPr>
        <w:t>ЕНИЕ</w:t>
      </w:r>
    </w:p>
    <w:p>
      <w:pPr>
        <w:pStyle w:val="Normal"/>
        <w:spacing w:lineRule="auto" w:line="240"/>
        <w:rPr>
          <w:color w:val="000000"/>
          <w:shd w:fill="auto" w:val="clear"/>
        </w:rPr>
      </w:pPr>
      <w:r>
        <w:rPr>
          <w:color w:val="000000"/>
          <w:shd w:fill="auto" w:val="clear"/>
        </w:rPr>
        <w:tab/>
        <w:tab/>
        <w:tab/>
        <w:tab/>
        <w:tab/>
        <w:tab/>
        <w:t xml:space="preserve">    </w:t>
      </w:r>
    </w:p>
    <w:tbl>
      <w:tblPr>
        <w:tblW w:w="9525" w:type="dxa"/>
        <w:jc w:val="start"/>
        <w:tblInd w:w="9" w:type="dxa"/>
        <w:tblLayout w:type="fixed"/>
        <w:tblCellMar>
          <w:top w:w="0" w:type="dxa"/>
          <w:start w:w="70" w:type="dxa"/>
          <w:bottom w:w="0" w:type="dxa"/>
          <w:end w:w="70" w:type="dxa"/>
        </w:tblCellMar>
      </w:tblPr>
      <w:tblGrid>
        <w:gridCol w:w="3245"/>
        <w:gridCol w:w="4825"/>
        <w:gridCol w:w="1455"/>
      </w:tblGrid>
      <w:tr>
        <w:trPr/>
        <w:tc>
          <w:tcPr>
            <w:tcW w:w="3245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color w:val="000000"/>
                <w:sz w:val="26"/>
                <w:shd w:fill="auto" w:val="clear"/>
              </w:rPr>
            </w:pPr>
            <w:r>
              <w:rPr>
                <w:b/>
                <w:color w:val="000000"/>
                <w:sz w:val="26"/>
                <w:shd w:fill="auto" w:val="clear"/>
              </w:rPr>
              <w:t xml:space="preserve">21 февраля 2025 г. </w:t>
            </w:r>
          </w:p>
        </w:tc>
        <w:tc>
          <w:tcPr>
            <w:tcW w:w="4825" w:type="dxa"/>
            <w:tcBorders/>
          </w:tcPr>
          <w:p>
            <w:pPr>
              <w:pStyle w:val="Normal"/>
              <w:jc w:val="end"/>
              <w:rPr>
                <w:rFonts w:ascii="Times New Roman" w:hAnsi="Times New Roman" w:cs="Times New Roman"/>
                <w:b/>
                <w:color w:val="000000"/>
                <w:sz w:val="26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6"/>
                <w:shd w:fill="auto" w:val="clear"/>
              </w:rPr>
              <w:t>№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eastAsia="Times New Roman" w:cs="Arial"/>
                <w:b/>
                <w:color w:val="000000"/>
                <w:sz w:val="26"/>
                <w:szCs w:val="24"/>
                <w:shd w:fill="auto" w:val="clear"/>
                <w:lang w:val="ru-RU" w:bidi="ar-SA"/>
              </w:rPr>
            </w:pPr>
            <w:r>
              <w:rPr>
                <w:rFonts w:eastAsia="Times New Roman" w:cs="Arial"/>
                <w:b/>
                <w:color w:val="000000"/>
                <w:sz w:val="26"/>
                <w:szCs w:val="24"/>
                <w:shd w:fill="auto" w:val="clear"/>
                <w:lang w:val="ru-RU" w:bidi="ar-SA"/>
              </w:rPr>
              <w:t>96-п</w:t>
            </w:r>
          </w:p>
        </w:tc>
      </w:tr>
    </w:tbl>
    <w:p>
      <w:pPr>
        <w:pStyle w:val="Normal"/>
        <w:spacing w:lineRule="auto" w:line="480"/>
        <w:jc w:val="center"/>
        <w:rPr>
          <w:rFonts w:ascii="Times New Roman" w:hAnsi="Times New Roman" w:cs="Times New Roman"/>
          <w:color w:val="000000"/>
          <w:sz w:val="20"/>
          <w:szCs w:val="20"/>
          <w:shd w:fill="auto" w:val="clear"/>
        </w:rPr>
      </w:pPr>
      <w:r>
        <w:rPr>
          <w:rFonts w:cs="Times New Roman" w:ascii="Times New Roman" w:hAnsi="Times New Roman"/>
          <w:color w:val="000000"/>
          <w:sz w:val="20"/>
          <w:szCs w:val="20"/>
          <w:shd w:fill="auto" w:val="clear"/>
        </w:rPr>
        <w:t>г. Тюмень</w:t>
      </w:r>
    </w:p>
    <w:tbl>
      <w:tblPr>
        <w:tblW w:w="9474" w:type="dxa"/>
        <w:jc w:val="start"/>
        <w:tblInd w:w="24" w:type="dxa"/>
        <w:tblLayout w:type="fixed"/>
        <w:tblCellMar>
          <w:top w:w="0" w:type="dxa"/>
          <w:start w:w="70" w:type="dxa"/>
          <w:bottom w:w="0" w:type="dxa"/>
          <w:end w:w="70" w:type="dxa"/>
        </w:tblCellMar>
      </w:tblPr>
      <w:tblGrid>
        <w:gridCol w:w="4785"/>
        <w:gridCol w:w="4689"/>
      </w:tblGrid>
      <w:tr>
        <w:trPr/>
        <w:tc>
          <w:tcPr>
            <w:tcW w:w="4785" w:type="dxa"/>
            <w:tcBorders/>
          </w:tcPr>
          <w:p>
            <w:pPr>
              <w:pStyle w:val="Normal"/>
              <w:rPr>
                <w:i/>
                <w:i/>
                <w:sz w:val="26"/>
              </w:rPr>
            </w:pPr>
            <w:r>
              <w:rPr>
                <w:i/>
                <w:sz w:val="26"/>
              </w:rPr>
              <w:t xml:space="preserve">О предоставлении единовременных компенсационных выплат работникам культуры, прибывшим (переехавшим) на работу в сельские населенные пункты, либо рабочие поселки, либо поселки городского типа, либо города с населением </w:t>
            </w:r>
          </w:p>
          <w:p>
            <w:pPr>
              <w:pStyle w:val="Normal"/>
              <w:rPr>
                <w:i/>
                <w:i/>
                <w:sz w:val="26"/>
              </w:rPr>
            </w:pPr>
            <w:r>
              <w:rPr>
                <w:i/>
                <w:sz w:val="26"/>
              </w:rPr>
              <w:t>до 50 тысяч человек</w:t>
            </w:r>
          </w:p>
        </w:tc>
        <w:tc>
          <w:tcPr>
            <w:tcW w:w="4689" w:type="dxa"/>
            <w:tcBorders/>
          </w:tcPr>
          <w:p>
            <w:pPr>
              <w:pStyle w:val="Normal"/>
              <w:snapToGrid w:val="false"/>
              <w:rPr>
                <w:i/>
                <w:i/>
              </w:rPr>
            </w:pPr>
            <w:r>
              <w:rPr>
                <w:i/>
              </w:rPr>
            </w:r>
          </w:p>
        </w:tc>
      </w:tr>
    </w:tbl>
    <w:p>
      <w:pPr>
        <w:pStyle w:val="Normal"/>
        <w:jc w:val="both"/>
        <w:rPr>
          <w:color w:val="000000"/>
          <w:sz w:val="26"/>
          <w:szCs w:val="26"/>
          <w:shd w:fill="auto" w:val="clear"/>
        </w:rPr>
      </w:pPr>
      <w:r>
        <w:rPr>
          <w:color w:val="000000"/>
          <w:sz w:val="26"/>
          <w:szCs w:val="26"/>
          <w:shd w:fill="auto" w:val="clear"/>
        </w:rPr>
      </w:r>
    </w:p>
    <w:p>
      <w:pPr>
        <w:pStyle w:val="1"/>
        <w:jc w:val="both"/>
        <w:rPr>
          <w:color w:val="000000"/>
          <w:sz w:val="26"/>
          <w:szCs w:val="26"/>
          <w:shd w:fill="auto" w:val="clear"/>
        </w:rPr>
      </w:pPr>
      <w:r>
        <w:rPr>
          <w:color w:val="000000"/>
          <w:sz w:val="26"/>
          <w:szCs w:val="26"/>
          <w:shd w:fill="auto" w:val="clear"/>
        </w:rPr>
      </w:r>
    </w:p>
    <w:p>
      <w:pPr>
        <w:pStyle w:val="1"/>
        <w:jc w:val="both"/>
        <w:rPr>
          <w:color w:val="000000"/>
          <w:sz w:val="26"/>
          <w:szCs w:val="26"/>
          <w:shd w:fill="auto" w:val="clear"/>
        </w:rPr>
      </w:pPr>
      <w:r>
        <w:rPr>
          <w:color w:val="000000"/>
          <w:sz w:val="26"/>
          <w:szCs w:val="26"/>
          <w:shd w:fill="auto" w:val="clear"/>
        </w:rPr>
      </w:r>
    </w:p>
    <w:p>
      <w:pPr>
        <w:pStyle w:val="Normal"/>
        <w:spacing w:before="0" w:after="113"/>
        <w:ind w:firstLine="709"/>
        <w:jc w:val="both"/>
        <w:rPr>
          <w:color w:val="000000"/>
          <w:sz w:val="26"/>
          <w:szCs w:val="26"/>
          <w:shd w:fill="auto" w:val="clear"/>
        </w:rPr>
      </w:pPr>
      <w:r>
        <w:rPr>
          <w:color w:val="000000"/>
          <w:sz w:val="26"/>
          <w:szCs w:val="26"/>
          <w:shd w:fill="auto" w:val="clear"/>
        </w:rPr>
        <w:t xml:space="preserve">В соответствии с </w:t>
      </w:r>
      <w:r>
        <w:rPr>
          <w:color w:val="000000"/>
          <w:sz w:val="26"/>
          <w:szCs w:val="26"/>
          <w:shd w:fill="auto" w:val="clear"/>
        </w:rPr>
        <w:t>п</w:t>
      </w:r>
      <w:r>
        <w:rPr>
          <w:color w:val="000000"/>
          <w:sz w:val="26"/>
          <w:szCs w:val="26"/>
          <w:shd w:fill="auto" w:val="clear"/>
        </w:rPr>
        <w:t>остановлением Правительства Российской Федерации от 15.04.2014 № 317 «Об утверждении государственной программы Российской Федерации «Развитие культуры»:</w:t>
      </w:r>
    </w:p>
    <w:p>
      <w:pPr>
        <w:pStyle w:val="1"/>
        <w:spacing w:before="0" w:after="113"/>
        <w:ind w:firstLine="709"/>
        <w:jc w:val="both"/>
        <w:rPr>
          <w:color w:val="000000"/>
          <w:sz w:val="26"/>
          <w:szCs w:val="26"/>
          <w:shd w:fill="auto" w:val="clear"/>
        </w:rPr>
      </w:pPr>
      <w:r>
        <w:rPr>
          <w:color w:val="000000"/>
          <w:sz w:val="26"/>
          <w:szCs w:val="26"/>
          <w:shd w:fill="auto" w:val="clear"/>
        </w:rPr>
        <w:t xml:space="preserve">1. Утвердить </w:t>
      </w:r>
      <w:r>
        <w:rPr>
          <w:color w:val="000000"/>
          <w:sz w:val="26"/>
          <w:szCs w:val="26"/>
          <w:shd w:fill="auto" w:val="clear"/>
        </w:rPr>
        <w:t>П</w:t>
      </w:r>
      <w:r>
        <w:rPr>
          <w:color w:val="000000"/>
          <w:sz w:val="26"/>
          <w:szCs w:val="26"/>
          <w:shd w:fill="auto" w:val="clear"/>
        </w:rPr>
        <w:t>орядок предоставления единовременных компенсационных выплат работникам культуры,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человек, согласно приложению к настоящему постановлению.</w:t>
      </w:r>
    </w:p>
    <w:p>
      <w:pPr>
        <w:pStyle w:val="1"/>
        <w:spacing w:before="0" w:after="113"/>
        <w:ind w:firstLine="709"/>
        <w:jc w:val="both"/>
        <w:rPr>
          <w:color w:val="000000"/>
          <w:sz w:val="26"/>
          <w:szCs w:val="26"/>
          <w:shd w:fill="auto" w:val="clear"/>
        </w:rPr>
      </w:pPr>
      <w:r>
        <w:rPr>
          <w:color w:val="000000"/>
          <w:sz w:val="26"/>
          <w:szCs w:val="26"/>
          <w:shd w:fill="auto" w:val="clear"/>
        </w:rPr>
        <w:t>2. Определить Департамент культуры Тюменской области уполномоченным исполнительным органом государственной власти Тюменской области:</w:t>
      </w:r>
    </w:p>
    <w:p>
      <w:pPr>
        <w:pStyle w:val="1"/>
        <w:spacing w:before="0" w:after="113"/>
        <w:ind w:firstLine="709"/>
        <w:jc w:val="both"/>
        <w:rPr>
          <w:color w:val="000000"/>
          <w:sz w:val="26"/>
          <w:szCs w:val="26"/>
          <w:shd w:fill="FFFFFF" w:val="clear"/>
        </w:rPr>
      </w:pPr>
      <w:r>
        <w:rPr>
          <w:color w:val="000000"/>
          <w:sz w:val="26"/>
          <w:szCs w:val="26"/>
          <w:shd w:fill="FFFFFF" w:val="clear"/>
        </w:rPr>
        <w:t>на принятие решения о предоставлении единовременных компенсационных выплат работникам культуры,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человек;</w:t>
      </w:r>
    </w:p>
    <w:p>
      <w:pPr>
        <w:pStyle w:val="1"/>
        <w:spacing w:before="0" w:after="113"/>
        <w:ind w:firstLine="709"/>
        <w:jc w:val="both"/>
        <w:rPr>
          <w:color w:val="000000"/>
          <w:sz w:val="26"/>
          <w:szCs w:val="26"/>
          <w:shd w:fill="FFFFFF" w:val="clear"/>
        </w:rPr>
      </w:pPr>
      <w:r>
        <w:rPr>
          <w:color w:val="000000"/>
          <w:sz w:val="26"/>
          <w:szCs w:val="26"/>
          <w:shd w:fill="FFFFFF" w:val="clear"/>
        </w:rPr>
        <w:t>на утверждение</w:t>
      </w:r>
      <w:r>
        <w:rPr>
          <w:color w:val="000000"/>
          <w:sz w:val="26"/>
          <w:szCs w:val="26"/>
          <w:shd w:fill="FFFFFF" w:val="clear"/>
        </w:rPr>
        <w:t xml:space="preserve"> перечня вакантных должностей работников культуры </w:t>
      </w:r>
      <w:r>
        <w:rPr>
          <w:color w:val="000000"/>
          <w:sz w:val="26"/>
          <w:szCs w:val="26"/>
          <w:shd w:fill="FFFFFF" w:val="clear"/>
        </w:rPr>
        <w:t>Тюменской области</w:t>
      </w:r>
      <w:r>
        <w:rPr>
          <w:color w:val="000000"/>
          <w:sz w:val="26"/>
          <w:szCs w:val="26"/>
          <w:shd w:fill="FFFFFF" w:val="clear"/>
        </w:rPr>
        <w:t>, при замещении которых предоставляются единовременные компенсационные выплаты на очередной финансовый год;</w:t>
      </w:r>
    </w:p>
    <w:p>
      <w:pPr>
        <w:pStyle w:val="1"/>
        <w:spacing w:before="0" w:after="113"/>
        <w:ind w:firstLine="709"/>
        <w:jc w:val="both"/>
        <w:rPr>
          <w:color w:val="000000"/>
          <w:sz w:val="26"/>
          <w:szCs w:val="26"/>
          <w:shd w:fill="FFFFFF" w:val="clear"/>
        </w:rPr>
      </w:pPr>
      <w:r>
        <w:rPr>
          <w:color w:val="000000"/>
          <w:sz w:val="26"/>
          <w:szCs w:val="26"/>
          <w:shd w:fill="FFFFFF" w:val="clear"/>
        </w:rPr>
        <w:t>на заключение договоров в целях осуществления единовременных компенсационных выплат работникам культуры,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человек.</w:t>
      </w:r>
    </w:p>
    <w:p>
      <w:pPr>
        <w:pStyle w:val="1"/>
        <w:spacing w:before="0" w:after="0"/>
        <w:ind w:firstLine="709"/>
        <w:jc w:val="both"/>
        <w:rPr>
          <w:color w:val="000000"/>
          <w:sz w:val="26"/>
          <w:szCs w:val="26"/>
          <w:shd w:fill="FFFFFF" w:val="clear"/>
        </w:rPr>
      </w:pPr>
      <w:r>
        <w:rPr>
          <w:color w:val="000000"/>
          <w:sz w:val="26"/>
          <w:szCs w:val="26"/>
          <w:shd w:fill="FFFFFF" w:val="clear"/>
        </w:rPr>
        <w:t>3</w:t>
      </w:r>
      <w:r>
        <w:rPr>
          <w:color w:val="000000"/>
          <w:sz w:val="26"/>
          <w:szCs w:val="26"/>
          <w:shd w:fill="FFFFFF" w:val="clear"/>
        </w:rPr>
        <w:t xml:space="preserve">. Контроль за исполнением настоящего </w:t>
      </w:r>
      <w:r>
        <w:rPr>
          <w:color w:val="000000"/>
          <w:sz w:val="26"/>
          <w:szCs w:val="26"/>
          <w:shd w:fill="FFFFFF" w:val="clear"/>
        </w:rPr>
        <w:t>постановления</w:t>
      </w:r>
      <w:r>
        <w:rPr>
          <w:color w:val="000000"/>
          <w:sz w:val="26"/>
          <w:szCs w:val="26"/>
          <w:shd w:fill="FFFFFF" w:val="clear"/>
        </w:rPr>
        <w:t xml:space="preserve"> возложить на заместителя Губернатора Тюменской области, координирующего</w:t>
        <w:br/>
        <w:t>и контролирующего деятельность Департамента культуры Тюменской области.</w:t>
      </w:r>
    </w:p>
    <w:p>
      <w:pPr>
        <w:pStyle w:val="1"/>
        <w:spacing w:before="0" w:after="0"/>
        <w:ind w:firstLine="709"/>
        <w:jc w:val="both"/>
        <w:rPr>
          <w:color w:val="000000"/>
          <w:sz w:val="26"/>
          <w:szCs w:val="26"/>
          <w:shd w:fill="FFFFFF" w:val="clear"/>
        </w:rPr>
      </w:pPr>
      <w:r>
        <w:rPr>
          <w:color w:val="000000"/>
          <w:sz w:val="26"/>
          <w:szCs w:val="26"/>
          <w:shd w:fill="FFFFFF" w:val="clear"/>
        </w:rPr>
      </w:r>
    </w:p>
    <w:p>
      <w:pPr>
        <w:pStyle w:val="1"/>
        <w:spacing w:before="0" w:after="0"/>
        <w:ind w:firstLine="709"/>
        <w:jc w:val="both"/>
        <w:rPr>
          <w:color w:val="000000"/>
          <w:sz w:val="26"/>
          <w:szCs w:val="26"/>
          <w:shd w:fill="FFFFFF" w:val="clear"/>
        </w:rPr>
      </w:pPr>
      <w:r>
        <w:rPr>
          <w:color w:val="000000"/>
          <w:sz w:val="26"/>
          <w:szCs w:val="26"/>
          <w:shd w:fill="FFFFFF" w:val="clear"/>
        </w:rPr>
      </w:r>
    </w:p>
    <w:p>
      <w:pPr>
        <w:pStyle w:val="1"/>
        <w:widowControl/>
        <w:suppressLineNumbers/>
        <w:bidi w:val="0"/>
        <w:spacing w:lineRule="auto" w:line="240" w:before="0" w:after="0"/>
        <w:ind w:hanging="0" w:start="0" w:end="0"/>
        <w:jc w:val="both"/>
        <w:rPr>
          <w:b w:val="false"/>
          <w:bCs w:val="false"/>
          <w:color w:val="000000"/>
          <w:sz w:val="26"/>
          <w:szCs w:val="26"/>
          <w:shd w:fill="auto" w:val="clear"/>
        </w:rPr>
      </w:pPr>
      <w:r>
        <w:rPr>
          <w:rStyle w:val="Style12"/>
          <w:rFonts w:eastAsia="Calibri" w:cs="Arial"/>
          <w:b/>
          <w:bCs w:val="false"/>
          <w:i w:val="false"/>
          <w:iCs w:val="false"/>
          <w:color w:val="000000"/>
          <w:kern w:val="0"/>
          <w:sz w:val="28"/>
          <w:szCs w:val="28"/>
          <w:shd w:fill="FFFFFF" w:val="clear"/>
          <w:lang w:val="en-US" w:eastAsia="en-US" w:bidi="ar-SA"/>
        </w:rPr>
        <w:t xml:space="preserve">                                                          </w:t>
      </w:r>
      <w:r>
        <w:rPr>
          <w:rStyle w:val="Style12"/>
          <w:rFonts w:eastAsia="Calibri" w:cs="Arial"/>
          <w:b/>
          <w:bCs w:val="false"/>
          <w:i w:val="false"/>
          <w:iCs w:val="false"/>
          <w:color w:val="FFFFFF"/>
          <w:kern w:val="0"/>
          <w:sz w:val="28"/>
          <w:szCs w:val="28"/>
          <w:shd w:fill="FFFFFF" w:val="clear"/>
          <w:lang w:val="en-US" w:eastAsia="en-US" w:bidi="ar-SA"/>
        </w:rPr>
        <w:t xml:space="preserve"> </w:t>
      </w:r>
      <w:r>
        <w:rPr>
          <w:rStyle w:val="Style12"/>
          <w:rFonts w:eastAsia="Calibri" w:cs="Arial"/>
          <w:b/>
          <w:bCs w:val="false"/>
          <w:i w:val="false"/>
          <w:iCs w:val="false"/>
          <w:color w:val="FFFFFF"/>
          <w:kern w:val="0"/>
          <w:sz w:val="28"/>
          <w:szCs w:val="28"/>
          <w:shd w:fill="auto" w:val="clear"/>
          <w:lang w:val="en-US" w:eastAsia="en-US" w:bidi="ar-SA"/>
        </w:rPr>
        <w:t>&lt;SED-SIGN&gt;</w:t>
      </w:r>
    </w:p>
    <w:p>
      <w:pPr>
        <w:sectPr>
          <w:headerReference w:type="default" r:id="rId3"/>
          <w:footerReference w:type="first" r:id="rId4"/>
          <w:type w:val="nextPage"/>
          <w:pgSz w:w="11906" w:h="16838"/>
          <w:pgMar w:left="1701" w:right="567" w:gutter="0" w:header="567" w:top="1133" w:footer="567" w:bottom="567"/>
          <w:pgNumType w:fmt="decimal"/>
          <w:formProt w:val="false"/>
          <w:titlePg/>
          <w:textDirection w:val="lrTb"/>
          <w:docGrid w:type="default" w:linePitch="600" w:charSpace="32768"/>
        </w:sectPr>
        <w:pStyle w:val="1"/>
        <w:widowControl/>
        <w:suppressLineNumbers/>
        <w:bidi w:val="0"/>
        <w:spacing w:lineRule="auto" w:line="240" w:before="0" w:after="0"/>
        <w:ind w:hanging="0" w:start="0" w:end="0"/>
        <w:jc w:val="both"/>
        <w:rPr>
          <w:b w:val="false"/>
          <w:bCs w:val="false"/>
          <w:color w:val="000000"/>
          <w:sz w:val="26"/>
          <w:szCs w:val="26"/>
          <w:shd w:fill="auto" w:val="clear"/>
        </w:rPr>
      </w:pPr>
      <w:r>
        <w:rPr>
          <w:rStyle w:val="Style12"/>
          <w:b w:val="false"/>
          <w:bCs w:val="false"/>
          <w:color w:val="000000"/>
          <w:sz w:val="28"/>
          <w:szCs w:val="28"/>
          <w:shd w:fill="FFFFFF" w:val="clear"/>
        </w:rPr>
        <w:t>Губернатор области</w:t>
      </w:r>
      <w:r>
        <w:rPr>
          <w:rStyle w:val="Style12"/>
          <w:b/>
          <w:bCs w:val="false"/>
          <w:color w:val="000000"/>
          <w:sz w:val="28"/>
          <w:szCs w:val="28"/>
          <w:shd w:fill="FFFFFF" w:val="clear"/>
        </w:rPr>
        <w:t xml:space="preserve">                  </w:t>
      </w:r>
      <w:r>
        <w:rPr>
          <w:rStyle w:val="Style12"/>
          <w:rFonts w:eastAsia="Calibri" w:cs="Arial"/>
          <w:b/>
          <w:bCs w:val="false"/>
          <w:i w:val="false"/>
          <w:iCs w:val="false"/>
          <w:color w:val="C9211E"/>
          <w:kern w:val="0"/>
          <w:sz w:val="28"/>
          <w:szCs w:val="28"/>
          <w:shd w:fill="FFFFFF" w:val="clear"/>
          <w:lang w:val="en-US" w:eastAsia="en-US" w:bidi="ar-SA"/>
        </w:rPr>
        <w:t xml:space="preserve">                   </w:t>
      </w:r>
      <w:r>
        <w:rPr>
          <w:rStyle w:val="Style12"/>
          <w:rFonts w:eastAsia="Calibri" w:cs="Arial" w:ascii="Arial;sans-serif" w:hAnsi="Arial;sans-serif"/>
          <w:b/>
          <w:bCs/>
          <w:i w:val="false"/>
          <w:iCs w:val="false"/>
          <w:caps w:val="false"/>
          <w:smallCaps w:val="false"/>
          <w:color w:val="FFFFFF"/>
          <w:spacing w:val="0"/>
          <w:kern w:val="0"/>
          <w:sz w:val="26"/>
          <w:szCs w:val="26"/>
          <w:u w:val="none"/>
          <w:shd w:fill="auto" w:val="clear"/>
          <w:lang w:val="en-US" w:eastAsia="en-US" w:bidi="ar-SA"/>
        </w:rPr>
        <w:t xml:space="preserve"> </w:t>
      </w:r>
      <w:r>
        <w:rPr>
          <w:rStyle w:val="Style12"/>
          <w:b/>
          <w:bCs w:val="false"/>
          <w:color w:val="000000"/>
          <w:sz w:val="28"/>
          <w:szCs w:val="28"/>
          <w:shd w:fill="FFFFFF" w:val="clear"/>
        </w:rPr>
        <w:t xml:space="preserve">    </w:t>
      </w:r>
      <w:r>
        <w:rPr>
          <w:rStyle w:val="Style12"/>
          <w:rFonts w:eastAsia="Calibri" w:cs="Arial" w:ascii="Arial;sans-serif" w:hAnsi="Arial;sans-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en-US"/>
        </w:rPr>
        <w:t xml:space="preserve">                              </w:t>
      </w:r>
      <w:r>
        <w:rPr>
          <w:rStyle w:val="Style12"/>
          <w:b/>
          <w:bCs w:val="false"/>
          <w:color w:val="000000"/>
          <w:sz w:val="28"/>
          <w:szCs w:val="28"/>
          <w:shd w:fill="FFFFFF" w:val="clear"/>
        </w:rPr>
        <w:t>А.В. Моор</w:t>
      </w:r>
      <w:r>
        <w:br w:type="page"/>
      </w:r>
    </w:p>
    <w:tbl>
      <w:tblPr>
        <w:tblW w:w="9600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5070"/>
        <w:gridCol w:w="4530"/>
      </w:tblGrid>
      <w:tr>
        <w:trPr/>
        <w:tc>
          <w:tcPr>
            <w:tcW w:w="5070" w:type="dxa"/>
            <w:tcBorders/>
          </w:tcPr>
          <w:p>
            <w:pPr>
              <w:pStyle w:val="Style17"/>
              <w:pageBreakBefore/>
              <w:spacing w:lineRule="auto" w:line="360" w:before="0" w:after="113"/>
              <w:rPr>
                <w:rFonts w:ascii="Arial" w:hAnsi="Arial"/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  <w:t> </w:t>
            </w:r>
          </w:p>
        </w:tc>
        <w:tc>
          <w:tcPr>
            <w:tcW w:w="4530" w:type="dxa"/>
            <w:tcBorders/>
          </w:tcPr>
          <w:p>
            <w:pPr>
              <w:pStyle w:val="Style17"/>
              <w:spacing w:lineRule="auto" w:line="240" w:before="0" w:after="113"/>
              <w:jc w:val="center"/>
              <w:rPr>
                <w:rFonts w:ascii="Arial" w:hAnsi="Arial"/>
                <w:color w:val="000000"/>
                <w:sz w:val="26"/>
                <w:shd w:fill="FFFFFF" w:val="clear"/>
              </w:rPr>
            </w:pPr>
            <w:r>
              <w:rPr>
                <w:color w:val="000000"/>
                <w:sz w:val="26"/>
                <w:shd w:fill="FFFFFF" w:val="clear"/>
              </w:rPr>
              <w:t xml:space="preserve">Приложение </w:t>
            </w:r>
          </w:p>
          <w:p>
            <w:pPr>
              <w:pStyle w:val="Style17"/>
              <w:spacing w:lineRule="auto" w:line="240" w:before="0" w:after="0"/>
              <w:jc w:val="center"/>
              <w:rPr>
                <w:rFonts w:ascii="Arial" w:hAnsi="Arial"/>
                <w:color w:val="000000"/>
                <w:sz w:val="26"/>
                <w:shd w:fill="FFFFFF" w:val="clear"/>
              </w:rPr>
            </w:pPr>
            <w:r>
              <w:rPr>
                <w:color w:val="000000"/>
                <w:sz w:val="26"/>
                <w:shd w:fill="FFFFFF" w:val="clear"/>
              </w:rPr>
              <w:t xml:space="preserve">к </w:t>
            </w:r>
            <w:r>
              <w:rPr>
                <w:color w:val="000000"/>
                <w:sz w:val="26"/>
                <w:shd w:fill="FFFFFF" w:val="clear"/>
              </w:rPr>
              <w:t xml:space="preserve">постановлению </w:t>
            </w:r>
            <w:r>
              <w:rPr>
                <w:color w:val="000000"/>
                <w:sz w:val="26"/>
                <w:shd w:fill="FFFFFF" w:val="clear"/>
              </w:rPr>
              <w:t xml:space="preserve">Правительства </w:t>
            </w:r>
          </w:p>
          <w:p>
            <w:pPr>
              <w:pStyle w:val="Style17"/>
              <w:spacing w:lineRule="auto" w:line="240" w:before="0" w:after="113"/>
              <w:jc w:val="center"/>
              <w:rPr>
                <w:rFonts w:ascii="Arial" w:hAnsi="Arial"/>
                <w:color w:val="000000"/>
                <w:sz w:val="26"/>
                <w:shd w:fill="FFFFFF" w:val="clear"/>
              </w:rPr>
            </w:pPr>
            <w:r>
              <w:rPr>
                <w:color w:val="000000"/>
                <w:sz w:val="26"/>
                <w:shd w:fill="FFFFFF" w:val="clear"/>
              </w:rPr>
              <w:t xml:space="preserve">Тюменской области </w:t>
            </w:r>
          </w:p>
          <w:p>
            <w:pPr>
              <w:pStyle w:val="Style17"/>
              <w:spacing w:lineRule="auto" w:line="360" w:before="0" w:after="113"/>
              <w:jc w:val="center"/>
              <w:rPr>
                <w:rFonts w:ascii="Arial" w:hAnsi="Arial"/>
                <w:b/>
                <w:color w:val="000000"/>
                <w:sz w:val="26"/>
                <w:shd w:fill="FFFFFF" w:val="clear"/>
              </w:rPr>
            </w:pPr>
            <w:r>
              <w:rPr>
                <w:b/>
                <w:color w:val="000000"/>
                <w:sz w:val="26"/>
                <w:shd w:fill="FFFFFF" w:val="clear"/>
              </w:rPr>
              <w:t xml:space="preserve">от </w:t>
            </w:r>
            <w:r>
              <w:rPr>
                <w:b/>
                <w:color w:val="000000"/>
                <w:sz w:val="26"/>
                <w:shd w:fill="FFFFFF" w:val="clear"/>
              </w:rPr>
              <w:t xml:space="preserve">21 февраля 2025 г. </w:t>
            </w:r>
            <w:r>
              <w:rPr>
                <w:b/>
                <w:color w:val="000000"/>
                <w:sz w:val="26"/>
                <w:shd w:fill="FFFFFF" w:val="clear"/>
              </w:rPr>
              <w:t xml:space="preserve">№ </w:t>
            </w:r>
            <w:r>
              <w:rPr>
                <w:b/>
                <w:color w:val="000000"/>
                <w:sz w:val="26"/>
                <w:shd w:fill="FFFFFF" w:val="clear"/>
              </w:rPr>
              <w:t>96-п</w:t>
            </w:r>
          </w:p>
        </w:tc>
      </w:tr>
    </w:tbl>
    <w:p>
      <w:pPr>
        <w:pStyle w:val="Normal"/>
        <w:widowControl/>
        <w:suppressLineNumbers/>
        <w:tabs>
          <w:tab w:val="clear" w:pos="720"/>
          <w:tab w:val="right" w:pos="9638" w:leader="dot"/>
        </w:tabs>
        <w:bidi w:val="0"/>
        <w:spacing w:before="0" w:after="0"/>
        <w:ind w:hanging="0" w:start="0" w:end="0"/>
        <w:jc w:val="center"/>
        <w:rPr>
          <w:b/>
          <w:bCs/>
          <w:color w:val="000000"/>
          <w:sz w:val="26"/>
          <w:szCs w:val="26"/>
          <w:shd w:fill="FFFFFF" w:val="clear"/>
        </w:rPr>
      </w:pPr>
      <w:r>
        <w:rPr>
          <w:b/>
          <w:bCs/>
          <w:color w:val="000000"/>
          <w:sz w:val="26"/>
          <w:szCs w:val="26"/>
          <w:shd w:fill="FFFFFF" w:val="clear"/>
        </w:rPr>
      </w:r>
    </w:p>
    <w:p>
      <w:pPr>
        <w:pStyle w:val="Normal"/>
        <w:widowControl/>
        <w:suppressLineNumbers/>
        <w:tabs>
          <w:tab w:val="clear" w:pos="720"/>
          <w:tab w:val="right" w:pos="9638" w:leader="dot"/>
        </w:tabs>
        <w:bidi w:val="0"/>
        <w:spacing w:before="0" w:after="0"/>
        <w:ind w:hanging="0" w:start="0" w:end="0"/>
        <w:jc w:val="center"/>
        <w:rPr>
          <w:b/>
          <w:bCs/>
          <w:color w:val="000000"/>
          <w:sz w:val="26"/>
          <w:szCs w:val="26"/>
          <w:shd w:fill="FFFFFF" w:val="clear"/>
        </w:rPr>
      </w:pPr>
      <w:r>
        <w:rPr>
          <w:b/>
          <w:bCs/>
          <w:color w:val="000000"/>
          <w:sz w:val="26"/>
          <w:szCs w:val="26"/>
          <w:shd w:fill="FFFFFF" w:val="clear"/>
        </w:rPr>
        <w:t>ПОРЯДОК</w:t>
      </w:r>
    </w:p>
    <w:p>
      <w:pPr>
        <w:pStyle w:val="1"/>
        <w:widowControl/>
        <w:suppressLineNumbers/>
        <w:bidi w:val="0"/>
        <w:spacing w:before="0" w:after="0"/>
        <w:ind w:hanging="0" w:start="0" w:end="0"/>
        <w:jc w:val="center"/>
        <w:rPr>
          <w:b/>
          <w:bCs/>
          <w:color w:val="000000"/>
          <w:sz w:val="26"/>
          <w:szCs w:val="26"/>
          <w:shd w:fill="FFFFFF" w:val="clear"/>
        </w:rPr>
      </w:pPr>
      <w:r>
        <w:rPr>
          <w:b/>
          <w:bCs/>
          <w:color w:val="000000"/>
          <w:sz w:val="26"/>
          <w:szCs w:val="26"/>
          <w:shd w:fill="FFFFFF" w:val="clear"/>
        </w:rPr>
        <w:t>ПРЕДОСТАВЛЕНИЯ ЕДИНОВРЕМЕННЫХ</w:t>
      </w:r>
    </w:p>
    <w:p>
      <w:pPr>
        <w:pStyle w:val="1"/>
        <w:widowControl/>
        <w:suppressLineNumbers/>
        <w:bidi w:val="0"/>
        <w:spacing w:before="0" w:after="0"/>
        <w:ind w:hanging="0" w:start="0" w:end="0"/>
        <w:jc w:val="center"/>
        <w:rPr>
          <w:b/>
          <w:bCs/>
          <w:color w:val="000000"/>
          <w:sz w:val="26"/>
          <w:szCs w:val="26"/>
          <w:shd w:fill="FFFFFF" w:val="clear"/>
        </w:rPr>
      </w:pPr>
      <w:r>
        <w:rPr>
          <w:b/>
          <w:bCs/>
          <w:color w:val="000000"/>
          <w:sz w:val="26"/>
          <w:szCs w:val="26"/>
          <w:shd w:fill="FFFFFF" w:val="clear"/>
        </w:rPr>
        <w:t>КОМПЕНСАЦИОННЫХ ВЫПЛАТ РАБОТНИКАМ КУЛЬТУРЫ, ПРИБЫВШИМ (ПЕРЕЕХАВШИМ) НА РАБОТУ В СЕЛЬСКИЕ НАСЕЛЕННЫЕ ПУНКТЫ,</w:t>
      </w:r>
    </w:p>
    <w:p>
      <w:pPr>
        <w:pStyle w:val="1"/>
        <w:widowControl/>
        <w:suppressLineNumbers/>
        <w:bidi w:val="0"/>
        <w:spacing w:before="0" w:after="0"/>
        <w:ind w:hanging="0" w:start="0" w:end="0"/>
        <w:jc w:val="center"/>
        <w:rPr>
          <w:b/>
          <w:bCs/>
          <w:color w:val="000000"/>
          <w:sz w:val="26"/>
          <w:szCs w:val="26"/>
          <w:shd w:fill="FFFFFF" w:val="clear"/>
        </w:rPr>
      </w:pPr>
      <w:r>
        <w:rPr>
          <w:b/>
          <w:bCs/>
          <w:color w:val="000000"/>
          <w:sz w:val="26"/>
          <w:szCs w:val="26"/>
          <w:shd w:fill="FFFFFF" w:val="clear"/>
        </w:rPr>
        <w:t>ЛИБО РАБОЧИЕ ПОСЕЛКИ, ЛИБО ПОСЕЛКИ ГОРОДСКОГО ТИПА,</w:t>
      </w:r>
    </w:p>
    <w:p>
      <w:pPr>
        <w:pStyle w:val="1"/>
        <w:widowControl/>
        <w:suppressLineNumbers/>
        <w:bidi w:val="0"/>
        <w:spacing w:before="0" w:after="0"/>
        <w:ind w:hanging="0" w:start="0" w:end="0"/>
        <w:jc w:val="center"/>
        <w:rPr>
          <w:b/>
          <w:bCs/>
          <w:color w:val="000000"/>
          <w:sz w:val="26"/>
          <w:szCs w:val="26"/>
          <w:shd w:fill="FFFFFF" w:val="clear"/>
        </w:rPr>
      </w:pPr>
      <w:r>
        <w:rPr>
          <w:b/>
          <w:bCs/>
          <w:color w:val="000000"/>
          <w:sz w:val="26"/>
          <w:szCs w:val="26"/>
          <w:shd w:fill="FFFFFF" w:val="clear"/>
        </w:rPr>
        <w:t>ЛИБО ГОРОДА С НАСЕЛЕНИЕМ ДО 50 ТЫСЯЧ ЧЕЛОВЕК</w:t>
      </w:r>
    </w:p>
    <w:p>
      <w:pPr>
        <w:pStyle w:val="1"/>
        <w:widowControl/>
        <w:suppressLineNumbers/>
        <w:bidi w:val="0"/>
        <w:spacing w:before="0" w:after="0"/>
        <w:ind w:hanging="0" w:start="0" w:end="0"/>
        <w:jc w:val="start"/>
        <w:rPr>
          <w:color w:val="000000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1"/>
        <w:widowControl/>
        <w:suppressLineNumbers/>
        <w:bidi w:val="0"/>
        <w:spacing w:before="0" w:after="113"/>
        <w:ind w:firstLine="709" w:start="0" w:end="0"/>
        <w:jc w:val="both"/>
        <w:rPr>
          <w:color w:val="000000"/>
          <w:shd w:fill="FFFFFF" w:val="clear"/>
        </w:rPr>
      </w:pPr>
      <w:r>
        <w:rPr>
          <w:rFonts w:eastAsia="Times New Roman" w:cs="Mangal"/>
          <w:color w:val="000000"/>
          <w:sz w:val="26"/>
          <w:szCs w:val="26"/>
          <w:shd w:fill="FFFFFF" w:val="clear"/>
          <w:lang w:val="ru-RU" w:bidi="ar-SA"/>
        </w:rPr>
        <w:t xml:space="preserve">1. Единовременная компенсационная выплата (далее – выплата) предоставляется работникам культуры, являющимся гражданами Российской Федерации, имеющим высшее или среднее профессиональное образование, которые прибыли (переехали) на работу в сельские населенные пункты, либо рабочие поселки, либо поселки городского типа, либо города с населением до 50 тысяч человек и заключили трудовой договор с организацией культуры </w:t>
      </w:r>
      <w:r>
        <w:rPr>
          <w:rFonts w:eastAsia="Times New Roman" w:cs="Mangal"/>
          <w:color w:val="000000"/>
          <w:sz w:val="26"/>
          <w:szCs w:val="26"/>
          <w:shd w:fill="FFFFFF" w:val="clear"/>
          <w:lang w:val="ru-RU" w:bidi="ar-SA"/>
        </w:rPr>
        <w:t xml:space="preserve">или </w:t>
      </w:r>
      <w:r>
        <w:rPr>
          <w:rFonts w:eastAsia="Times New Roman" w:cs="Mangal"/>
          <w:color w:val="000000"/>
          <w:sz w:val="26"/>
          <w:szCs w:val="26"/>
          <w:shd w:fill="FFFFFF" w:val="clear"/>
          <w:lang w:val="ru-RU" w:bidi="ar-SA"/>
        </w:rPr>
        <w:t>образовательн</w:t>
      </w:r>
      <w:r>
        <w:rPr>
          <w:rFonts w:eastAsia="Times New Roman" w:cs="Mangal"/>
          <w:color w:val="000000"/>
          <w:sz w:val="26"/>
          <w:szCs w:val="26"/>
          <w:shd w:fill="FFFFFF" w:val="clear"/>
          <w:lang w:val="ru-RU" w:bidi="ar-SA"/>
        </w:rPr>
        <w:t>ой</w:t>
      </w:r>
      <w:r>
        <w:rPr>
          <w:rFonts w:eastAsia="Times New Roman" w:cs="Mangal"/>
          <w:color w:val="000000"/>
          <w:sz w:val="26"/>
          <w:szCs w:val="26"/>
          <w:shd w:fill="FFFFFF" w:val="clear"/>
          <w:lang w:val="ru-RU" w:bidi="ar-SA"/>
        </w:rPr>
        <w:t xml:space="preserve"> организаци</w:t>
      </w:r>
      <w:r>
        <w:rPr>
          <w:rFonts w:eastAsia="Times New Roman" w:cs="Mangal"/>
          <w:color w:val="000000"/>
          <w:sz w:val="26"/>
          <w:szCs w:val="26"/>
          <w:shd w:fill="FFFFFF" w:val="clear"/>
          <w:lang w:val="ru-RU" w:bidi="ar-SA"/>
        </w:rPr>
        <w:t>ей</w:t>
      </w:r>
      <w:r>
        <w:rPr>
          <w:rFonts w:eastAsia="Times New Roman" w:cs="Mangal"/>
          <w:color w:val="000000"/>
          <w:sz w:val="26"/>
          <w:szCs w:val="26"/>
          <w:shd w:fill="FFFFFF" w:val="clear"/>
          <w:lang w:val="ru-RU" w:bidi="ar-SA"/>
        </w:rPr>
        <w:t xml:space="preserve"> дополнительного образования детей со специальным наименованием «детская школа искусств», «детская музыкальная школа», «детская художественная школа», в том числе </w:t>
      </w:r>
      <w:r>
        <w:rPr>
          <w:rFonts w:eastAsia="Times New Roman" w:cs="Mangal"/>
          <w:color w:val="000000"/>
          <w:sz w:val="26"/>
          <w:szCs w:val="26"/>
          <w:shd w:fill="FFFFFF" w:val="clear"/>
          <w:lang w:val="ru-RU" w:bidi="ar-SA"/>
        </w:rPr>
        <w:t>с</w:t>
      </w:r>
      <w:r>
        <w:rPr>
          <w:rFonts w:eastAsia="Times New Roman" w:cs="Mangal"/>
          <w:color w:val="000000"/>
          <w:sz w:val="26"/>
          <w:szCs w:val="26"/>
          <w:shd w:fill="FFFFFF" w:val="clear"/>
          <w:lang w:val="ru-RU" w:bidi="ar-SA"/>
        </w:rPr>
        <w:t xml:space="preserve"> их структурными и обособленными подразделениями, учредителем которых является Департамент культуры Тюменской области (далее – Департамент) или органы местного самоуправления, на условиях полного рабочего дня, установленного в соответствии с трудовым законодательством Российской Федерации, и выполнения трудовой функции на должности, включенной в перечень вакантных должностей работников культуры </w:t>
      </w:r>
      <w:r>
        <w:rPr>
          <w:rFonts w:eastAsia="Times New Roman" w:cs="Mangal"/>
          <w:color w:val="000000"/>
          <w:sz w:val="26"/>
          <w:szCs w:val="26"/>
          <w:shd w:fill="FFFFFF" w:val="clear"/>
          <w:lang w:val="ru-RU" w:bidi="ar-SA"/>
        </w:rPr>
        <w:t>Тюменской области</w:t>
      </w:r>
      <w:r>
        <w:rPr>
          <w:rFonts w:eastAsia="Times New Roman" w:cs="Mangal"/>
          <w:color w:val="000000"/>
          <w:sz w:val="26"/>
          <w:szCs w:val="26"/>
          <w:shd w:fill="FFFFFF" w:val="clear"/>
          <w:lang w:val="ru-RU" w:bidi="ar-SA"/>
        </w:rPr>
        <w:t>.</w:t>
      </w:r>
    </w:p>
    <w:p>
      <w:pPr>
        <w:pStyle w:val="NormalWeb"/>
        <w:widowControl/>
        <w:bidi w:val="0"/>
        <w:spacing w:before="0" w:after="113"/>
        <w:ind w:firstLine="709" w:start="0" w:end="0"/>
        <w:jc w:val="both"/>
        <w:rPr>
          <w:rFonts w:ascii="Times New Roman" w:hAnsi="Times New Roman"/>
        </w:rPr>
      </w:pPr>
      <w:r>
        <w:rPr>
          <w:rFonts w:eastAsia="Times New Roman" w:cs="Mangal"/>
          <w:color w:val="000000"/>
          <w:sz w:val="26"/>
          <w:szCs w:val="26"/>
          <w:shd w:fill="FFFFFF" w:val="clear"/>
          <w:lang w:val="ru-RU" w:bidi="ar-SA"/>
        </w:rPr>
        <w:t>2. В настоящ</w:t>
      </w:r>
      <w:r>
        <w:rPr>
          <w:rFonts w:eastAsia="Times New Roman" w:cs="Mangal"/>
          <w:color w:val="000000"/>
          <w:sz w:val="26"/>
          <w:szCs w:val="26"/>
          <w:shd w:fill="FFFFFF" w:val="clear"/>
          <w:lang w:val="ru-RU" w:bidi="ar-SA"/>
        </w:rPr>
        <w:t xml:space="preserve">ем </w:t>
      </w:r>
      <w:r>
        <w:rPr>
          <w:rFonts w:eastAsia="Times New Roman" w:cs="Mangal"/>
          <w:color w:val="000000"/>
          <w:sz w:val="26"/>
          <w:szCs w:val="26"/>
          <w:shd w:fill="FFFFFF" w:val="clear"/>
          <w:lang w:val="ru-RU" w:bidi="ar-SA"/>
        </w:rPr>
        <w:t>П</w:t>
      </w:r>
      <w:r>
        <w:rPr>
          <w:rFonts w:eastAsia="Times New Roman" w:cs="Mangal"/>
          <w:color w:val="000000"/>
          <w:sz w:val="26"/>
          <w:szCs w:val="26"/>
          <w:shd w:fill="FFFFFF" w:val="clear"/>
          <w:lang w:val="ru-RU" w:bidi="ar-SA"/>
        </w:rPr>
        <w:t>орядке</w:t>
      </w:r>
      <w:r>
        <w:rPr>
          <w:rFonts w:eastAsia="Times New Roman" w:cs="Mangal"/>
          <w:color w:val="000000"/>
          <w:sz w:val="26"/>
          <w:szCs w:val="26"/>
          <w:shd w:fill="FFFFFF" w:val="clear"/>
          <w:lang w:val="ru-RU" w:bidi="ar-SA"/>
        </w:rPr>
        <w:t xml:space="preserve"> используются следующие понятия:</w:t>
      </w:r>
    </w:p>
    <w:p>
      <w:pPr>
        <w:pStyle w:val="NormalWeb"/>
        <w:widowControl/>
        <w:bidi w:val="0"/>
        <w:spacing w:before="0" w:after="113"/>
        <w:ind w:firstLine="709" w:start="0" w:end="0"/>
        <w:jc w:val="both"/>
        <w:rPr>
          <w:rFonts w:ascii="Times New Roman" w:hAnsi="Times New Roman"/>
        </w:rPr>
      </w:pPr>
      <w:r>
        <w:rPr>
          <w:rFonts w:eastAsia="Times New Roman" w:cs="Mangal"/>
          <w:color w:val="000000"/>
          <w:sz w:val="26"/>
          <w:szCs w:val="26"/>
          <w:shd w:fill="FFFFFF" w:val="clear"/>
          <w:lang w:val="ru-RU" w:bidi="ar-SA"/>
        </w:rPr>
        <w:t xml:space="preserve">«организация культуры» – организации культуры, а также образовательные организации дополнительного образования детей со специальным наименованием «детская школа искусств», «детская музыкальная школа», «детская художественная школа», в том числе являющиеся их структурными и обособленными подразделениями, учредителями которых являются </w:t>
      </w:r>
      <w:r>
        <w:rPr>
          <w:rFonts w:eastAsia="Times New Roman" w:cs="Mangal"/>
          <w:color w:val="000000"/>
          <w:sz w:val="26"/>
          <w:szCs w:val="26"/>
          <w:shd w:fill="FFFFFF" w:val="clear"/>
          <w:lang w:val="ru-RU" w:bidi="ar-SA"/>
        </w:rPr>
        <w:t>Департамент</w:t>
      </w:r>
      <w:r>
        <w:rPr>
          <w:rFonts w:eastAsia="Times New Roman" w:cs="Mangal"/>
          <w:color w:val="000000"/>
          <w:sz w:val="26"/>
          <w:szCs w:val="26"/>
          <w:shd w:fill="FFFFFF" w:val="clear"/>
          <w:lang w:val="ru-RU" w:bidi="ar-SA"/>
        </w:rPr>
        <w:t xml:space="preserve"> или орган местного самоуправления;</w:t>
      </w:r>
    </w:p>
    <w:p>
      <w:pPr>
        <w:pStyle w:val="NormalWeb"/>
        <w:widowControl/>
        <w:bidi w:val="0"/>
        <w:spacing w:before="0" w:after="113"/>
        <w:ind w:firstLine="709" w:start="0" w:end="0"/>
        <w:jc w:val="both"/>
        <w:rPr>
          <w:rFonts w:ascii="Times New Roman" w:hAnsi="Times New Roman"/>
        </w:rPr>
      </w:pPr>
      <w:r>
        <w:rPr>
          <w:rFonts w:eastAsia="Times New Roman" w:cs="Mangal"/>
          <w:color w:val="000000"/>
          <w:sz w:val="26"/>
          <w:szCs w:val="26"/>
          <w:shd w:fill="FFFFFF" w:val="clear"/>
          <w:lang w:val="ru-RU" w:bidi="ar-SA"/>
        </w:rPr>
        <w:t>«работник культуры» – гражданин Российской Федерации, имеющий высшее образование или среднее профессиональное образование, прибывший (переехавший) на работу в сельский населенный пункт, либо рабочий поселок, либо поселок городского типа, либо город с населением до 50 тыс</w:t>
      </w:r>
      <w:r>
        <w:rPr>
          <w:rFonts w:eastAsia="Times New Roman" w:cs="Mangal"/>
          <w:color w:val="000000"/>
          <w:sz w:val="26"/>
          <w:szCs w:val="26"/>
          <w:shd w:fill="FFFFFF" w:val="clear"/>
          <w:lang w:val="ru-RU" w:bidi="ar-SA"/>
        </w:rPr>
        <w:t>яч</w:t>
      </w:r>
      <w:r>
        <w:rPr>
          <w:rFonts w:eastAsia="Times New Roman" w:cs="Mangal"/>
          <w:color w:val="000000"/>
          <w:sz w:val="26"/>
          <w:szCs w:val="26"/>
          <w:shd w:fill="FFFFFF" w:val="clear"/>
          <w:lang w:val="ru-RU" w:bidi="ar-SA"/>
        </w:rPr>
        <w:t xml:space="preserve"> человек и заключивший трудовой договор с организацией культуры, подведомственной </w:t>
      </w:r>
      <w:r>
        <w:rPr>
          <w:rFonts w:eastAsia="Times New Roman" w:cs="Mangal"/>
          <w:color w:val="000000"/>
          <w:sz w:val="26"/>
          <w:szCs w:val="26"/>
          <w:shd w:fill="FFFFFF" w:val="clear"/>
          <w:lang w:val="ru-RU" w:bidi="ar-SA"/>
        </w:rPr>
        <w:t>Департаменту</w:t>
      </w:r>
      <w:r>
        <w:rPr>
          <w:rFonts w:eastAsia="Times New Roman" w:cs="Mangal"/>
          <w:color w:val="000000"/>
          <w:sz w:val="26"/>
          <w:szCs w:val="26"/>
          <w:shd w:fill="FFFFFF" w:val="clear"/>
          <w:lang w:val="ru-RU" w:bidi="ar-SA"/>
        </w:rPr>
        <w:t xml:space="preserve"> или органу местного самоуправления, на условиях полного рабочего дня, установленного в соответствии с трудовым законодательством Российской Федерации, и выполнения трудовой функции на должности, включенной в перечень вакантных должностей работников культуры </w:t>
      </w:r>
      <w:r>
        <w:rPr>
          <w:rFonts w:eastAsia="Times New Roman" w:cs="Mangal"/>
          <w:color w:val="000000"/>
          <w:sz w:val="26"/>
          <w:szCs w:val="26"/>
          <w:shd w:fill="FFFFFF" w:val="clear"/>
          <w:lang w:val="ru-RU" w:bidi="ar-SA"/>
        </w:rPr>
        <w:t>Тюменской области</w:t>
      </w:r>
      <w:r>
        <w:rPr>
          <w:rFonts w:eastAsia="Times New Roman" w:cs="Mangal"/>
          <w:color w:val="000000"/>
          <w:sz w:val="26"/>
          <w:szCs w:val="26"/>
          <w:shd w:fill="FFFFFF" w:val="clear"/>
          <w:lang w:val="ru-RU" w:bidi="ar-SA"/>
        </w:rPr>
        <w:t xml:space="preserve">, а также заключивший с </w:t>
      </w:r>
      <w:r>
        <w:rPr>
          <w:rFonts w:eastAsia="Times New Roman" w:cs="Mangal"/>
          <w:color w:val="000000"/>
          <w:sz w:val="26"/>
          <w:szCs w:val="26"/>
          <w:shd w:fill="FFFFFF" w:val="clear"/>
          <w:lang w:val="ru-RU" w:bidi="ar-SA"/>
        </w:rPr>
        <w:t xml:space="preserve">Департаментом </w:t>
      </w:r>
      <w:r>
        <w:rPr>
          <w:rFonts w:eastAsia="Times New Roman" w:cs="Mangal"/>
          <w:color w:val="000000"/>
          <w:sz w:val="26"/>
          <w:szCs w:val="26"/>
          <w:shd w:fill="FFFFFF" w:val="clear"/>
          <w:lang w:val="ru-RU" w:bidi="ar-SA"/>
        </w:rPr>
        <w:t>договор о предоставлении выплаты.</w:t>
      </w:r>
    </w:p>
    <w:p>
      <w:pPr>
        <w:pStyle w:val="1"/>
        <w:widowControl/>
        <w:suppressLineNumbers/>
        <w:bidi w:val="0"/>
        <w:spacing w:before="0" w:after="113"/>
        <w:ind w:firstLine="709" w:start="0" w:end="0"/>
        <w:jc w:val="both"/>
        <w:rPr>
          <w:rFonts w:ascii="Arial" w:hAnsi="Arial" w:eastAsia="Times New Roman" w:cs="Mangal"/>
          <w:color w:val="000000"/>
          <w:sz w:val="26"/>
          <w:szCs w:val="26"/>
          <w:shd w:fill="FFFFFF" w:val="clear"/>
          <w:lang w:val="ru-RU" w:bidi="ar-SA"/>
        </w:rPr>
      </w:pPr>
      <w:r>
        <w:rPr>
          <w:rFonts w:eastAsia="Times New Roman" w:cs="Mangal"/>
          <w:color w:val="000000"/>
          <w:sz w:val="26"/>
          <w:szCs w:val="26"/>
          <w:shd w:fill="FFFFFF" w:val="clear"/>
          <w:lang w:val="ru-RU" w:bidi="ar-SA"/>
        </w:rPr>
        <w:t>3</w:t>
      </w:r>
      <w:r>
        <w:rPr>
          <w:rFonts w:eastAsia="Times New Roman" w:cs="Mangal"/>
          <w:color w:val="000000"/>
          <w:sz w:val="26"/>
          <w:szCs w:val="26"/>
          <w:shd w:fill="FFFFFF" w:val="clear"/>
          <w:lang w:val="ru-RU" w:bidi="ar-SA"/>
        </w:rPr>
        <w:t xml:space="preserve">. Перечень вакантных должностей утверждается </w:t>
      </w:r>
      <w:r>
        <w:rPr>
          <w:rFonts w:eastAsia="Times New Roman" w:cs="Mangal"/>
          <w:color w:val="000000"/>
          <w:sz w:val="26"/>
          <w:szCs w:val="26"/>
          <w:shd w:fill="FFFFFF" w:val="clear"/>
          <w:lang w:val="ru-RU" w:bidi="ar-SA"/>
        </w:rPr>
        <w:t>приказом</w:t>
      </w:r>
      <w:r>
        <w:rPr>
          <w:rFonts w:eastAsia="Times New Roman" w:cs="Mangal"/>
          <w:color w:val="000000"/>
          <w:sz w:val="26"/>
          <w:szCs w:val="26"/>
          <w:shd w:fill="FFFFFF" w:val="clear"/>
          <w:lang w:val="ru-RU" w:bidi="ar-SA"/>
        </w:rPr>
        <w:t xml:space="preserve"> Департамент</w:t>
      </w:r>
      <w:r>
        <w:rPr>
          <w:rFonts w:eastAsia="Times New Roman" w:cs="Mangal"/>
          <w:color w:val="000000"/>
          <w:sz w:val="26"/>
          <w:szCs w:val="26"/>
          <w:shd w:fill="FFFFFF" w:val="clear"/>
          <w:lang w:val="ru-RU" w:bidi="ar-SA"/>
        </w:rPr>
        <w:t>а</w:t>
      </w:r>
      <w:r>
        <w:rPr>
          <w:rFonts w:eastAsia="Times New Roman" w:cs="Mangal"/>
          <w:color w:val="000000"/>
          <w:sz w:val="26"/>
          <w:szCs w:val="26"/>
          <w:shd w:fill="FFFFFF" w:val="clear"/>
          <w:lang w:val="ru-RU" w:bidi="ar-SA"/>
        </w:rPr>
        <w:t xml:space="preserve"> и разрабатывается на основании должностей работников из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кинематографии», утвержденного приказом Министерства здравоохранения и социального развития Российской Федерации от 30 марта 2011 № 251н;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Министерства здравоохранения и социального развития Российской Федерации от 26 августа 2010 № 761н </w:t>
      </w:r>
      <w:r>
        <w:rPr>
          <w:rFonts w:eastAsia="Times New Roman" w:cs="Mangal"/>
          <w:color w:val="000000"/>
          <w:sz w:val="26"/>
          <w:szCs w:val="26"/>
          <w:shd w:fill="FFFFFF" w:val="clear"/>
          <w:lang w:val="ru-RU" w:bidi="ar-SA"/>
        </w:rPr>
        <w:t>(далее – перечень вакантных должностей)</w:t>
      </w:r>
      <w:r>
        <w:rPr>
          <w:rFonts w:eastAsia="Times New Roman" w:cs="Mangal"/>
          <w:color w:val="000000"/>
          <w:sz w:val="26"/>
          <w:szCs w:val="26"/>
          <w:shd w:fill="FFFFFF" w:val="clear"/>
          <w:lang w:val="ru-RU" w:bidi="ar-SA"/>
        </w:rPr>
        <w:t>.</w:t>
      </w:r>
    </w:p>
    <w:p>
      <w:pPr>
        <w:pStyle w:val="1"/>
        <w:widowControl/>
        <w:suppressLineNumbers/>
        <w:bidi w:val="0"/>
        <w:spacing w:before="0" w:after="113"/>
        <w:ind w:firstLine="709" w:start="0" w:end="0"/>
        <w:jc w:val="both"/>
        <w:rPr>
          <w:rFonts w:ascii="Arial" w:hAnsi="Arial" w:eastAsia="Times New Roman" w:cs="Mangal"/>
          <w:color w:val="000000"/>
          <w:sz w:val="26"/>
          <w:szCs w:val="26"/>
          <w:shd w:fill="auto" w:val="clear"/>
          <w:lang w:val="ru-RU" w:bidi="ar-SA"/>
        </w:rPr>
      </w:pP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4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. Заявки претендентов на право получения выплаты направляются в Департамент в сроки, установленные в объявлении о приеме заявок, нарочн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ым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 или почтовым отправлением по форме, установленной Департаментом. Департамент регистрирует заявку в день поступления. Рассмотрение и оценка заявок на право получения единовременной компенсационной выплаты осуществляются коллегиально комиссией, созданной и утвержденной нормативн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ым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 правовым актом Департамент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а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, в течение 15 рабочих дней со дня окончания приема заявок. При подаче двух и более заявок на одну вакантную должность осуществляется отбор претендентов в соответствии с критериями оценки заявок. Условия проведения отбора и критерии оценки заявок, а также форма заявок устанавливаются в Положении о проведении отбора претендентов на право получения единовременной компенсационной выплаты, утвержденном нормативным правовым актом Департамента. Решение комиссии носит рекомендательный характер, оформляется протоколом комиссии и направляется в организации культуры в течение 5 рабочих дней со дня заседания комиссии. </w:t>
      </w:r>
    </w:p>
    <w:p>
      <w:pPr>
        <w:pStyle w:val="1"/>
        <w:widowControl/>
        <w:suppressLineNumbers/>
        <w:bidi w:val="0"/>
        <w:spacing w:before="0" w:after="113"/>
        <w:ind w:firstLine="709" w:start="0" w:end="0"/>
        <w:jc w:val="both"/>
        <w:rPr>
          <w:rFonts w:ascii="Arial" w:hAnsi="Arial" w:eastAsia="Times New Roman" w:cs="Mangal"/>
          <w:color w:val="000000"/>
          <w:sz w:val="26"/>
          <w:szCs w:val="26"/>
          <w:shd w:fill="FFFFFF" w:val="clear"/>
          <w:lang w:val="ru-RU" w:bidi="ar-SA"/>
        </w:rPr>
      </w:pPr>
      <w:r>
        <w:rPr>
          <w:rFonts w:eastAsia="Times New Roman" w:cs="Mangal"/>
          <w:color w:val="000000"/>
          <w:sz w:val="26"/>
          <w:szCs w:val="26"/>
          <w:shd w:fill="FFFFFF" w:val="clear"/>
          <w:lang w:val="ru-RU" w:bidi="ar-SA"/>
        </w:rPr>
        <w:t>5</w:t>
      </w:r>
      <w:r>
        <w:rPr>
          <w:rFonts w:eastAsia="Times New Roman" w:cs="Mangal"/>
          <w:color w:val="000000"/>
          <w:sz w:val="26"/>
          <w:szCs w:val="26"/>
          <w:shd w:fill="FFFFFF" w:val="clear"/>
          <w:lang w:val="ru-RU" w:bidi="ar-SA"/>
        </w:rPr>
        <w:t>. Выплата предоставляется работникам культуры в размере</w:t>
        <w:br/>
        <w:t>1 миллион</w:t>
      </w:r>
      <w:r>
        <w:rPr>
          <w:rFonts w:eastAsia="Times New Roman" w:cs="Mangal"/>
          <w:color w:val="000000"/>
          <w:sz w:val="26"/>
          <w:szCs w:val="26"/>
          <w:shd w:fill="FFFFFF" w:val="clear"/>
          <w:lang w:val="ru-RU" w:bidi="ar-SA"/>
        </w:rPr>
        <w:t>а</w:t>
      </w:r>
      <w:r>
        <w:rPr>
          <w:rFonts w:eastAsia="Times New Roman" w:cs="Mangal"/>
          <w:color w:val="000000"/>
          <w:sz w:val="26"/>
          <w:szCs w:val="26"/>
          <w:shd w:fill="FFFFFF" w:val="clear"/>
          <w:lang w:val="ru-RU" w:bidi="ar-SA"/>
        </w:rPr>
        <w:t xml:space="preserve"> рублей. </w:t>
      </w:r>
    </w:p>
    <w:p>
      <w:pPr>
        <w:pStyle w:val="1"/>
        <w:widowControl/>
        <w:suppressLineNumbers/>
        <w:bidi w:val="0"/>
        <w:spacing w:before="0" w:after="113"/>
        <w:ind w:firstLine="709" w:start="0" w:end="0"/>
        <w:jc w:val="both"/>
        <w:rPr>
          <w:rFonts w:ascii="Arial" w:hAnsi="Arial" w:eastAsia="Times New Roman" w:cs="Mangal"/>
          <w:color w:val="000000"/>
          <w:sz w:val="26"/>
          <w:szCs w:val="26"/>
          <w:shd w:fill="auto" w:val="clear"/>
          <w:lang w:val="ru-RU" w:bidi="ar-SA"/>
        </w:rPr>
      </w:pPr>
      <w:r>
        <w:rPr>
          <w:rFonts w:eastAsia="Times New Roman" w:cs="Mangal"/>
          <w:color w:val="000000"/>
          <w:sz w:val="26"/>
          <w:szCs w:val="26"/>
          <w:shd w:fill="FFFFFF" w:val="clear"/>
          <w:lang w:val="ru-RU" w:bidi="ar-SA"/>
        </w:rPr>
        <w:t>6</w:t>
      </w:r>
      <w:r>
        <w:rPr>
          <w:rFonts w:eastAsia="Times New Roman" w:cs="Mangal"/>
          <w:color w:val="000000"/>
          <w:sz w:val="26"/>
          <w:szCs w:val="26"/>
          <w:shd w:fill="FFFFFF" w:val="clear"/>
          <w:lang w:val="ru-RU" w:bidi="ar-SA"/>
        </w:rPr>
        <w:t>. Право на получение выплаты предоставляется работнику культуры однократно по основанию, указанному в пункте 1 настоящ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его 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П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орядка, при трудоустройстве не ранее 1 января 2025 года 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и при соблюдении условий, установленных настоящим 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П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орядком и Правилами 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предоставления и распределения субсидий из федерального бюджета бюджетам субъектов 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Р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оссийской 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Ф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едерации на поддержку работников отрасли культуры, прибывших (переехавших) в населенные пункты регионов 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Р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оссийской 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Ф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едерации с числом жителей до 50 тысяч человек, 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утвержденными 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п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остановлением Правительства Российской Федерации от 15.04.2014 № 317 «Об утверждении государственной программы Р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оссийской 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Ф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едерации «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Р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азвитие культуры». </w:t>
      </w:r>
    </w:p>
    <w:p>
      <w:pPr>
        <w:pStyle w:val="1"/>
        <w:widowControl/>
        <w:suppressLineNumbers/>
        <w:bidi w:val="0"/>
        <w:spacing w:before="0" w:after="113"/>
        <w:ind w:firstLine="709" w:start="0" w:end="0"/>
        <w:jc w:val="both"/>
        <w:rPr>
          <w:rFonts w:ascii="Arial" w:hAnsi="Arial" w:eastAsia="Times New Roman" w:cs="Mangal"/>
          <w:color w:val="000000"/>
          <w:sz w:val="26"/>
          <w:szCs w:val="26"/>
          <w:shd w:fill="auto" w:val="clear"/>
          <w:lang w:val="ru-RU" w:bidi="ar-SA"/>
        </w:rPr>
      </w:pP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7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. 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Выплата 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также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 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предоставляется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 работнику при его трудоустройстве на работу в организацию культуры, расположенную в месте его проживания (в сельском населенном пункте, либо рабочем поселке, либо поселке городского типа, либо городе с числом жителей до 50 тыс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яч 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человек), после завершения обучения в образовательной организации высшего образования или профессиональной образовательной организации.</w:t>
      </w:r>
    </w:p>
    <w:p>
      <w:pPr>
        <w:pStyle w:val="1"/>
        <w:widowControl/>
        <w:suppressLineNumbers/>
        <w:bidi w:val="0"/>
        <w:spacing w:before="0" w:after="113"/>
        <w:ind w:firstLine="709" w:start="0" w:end="0"/>
        <w:jc w:val="both"/>
        <w:rPr>
          <w:rFonts w:ascii="Arial" w:hAnsi="Arial" w:eastAsia="Times New Roman" w:cs="Mangal"/>
          <w:color w:val="000000"/>
          <w:sz w:val="26"/>
          <w:szCs w:val="26"/>
          <w:shd w:fill="auto" w:val="clear"/>
          <w:lang w:val="ru-RU" w:bidi="ar-SA"/>
        </w:rPr>
      </w:pP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8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. Выплата не предоставляется, если работник культуры повторно переехал (трудоустроился) на работу в сельский населенный пункт, либо рабочий поселок, либо поселок городского типа, либо город с населением до 50 тысяч человек, где он ранее работал в организации культуры в той же должности.</w:t>
      </w:r>
    </w:p>
    <w:p>
      <w:pPr>
        <w:pStyle w:val="1"/>
        <w:widowControl/>
        <w:suppressLineNumbers/>
        <w:bidi w:val="0"/>
        <w:spacing w:before="0" w:after="113"/>
        <w:ind w:firstLine="709" w:start="0" w:end="0"/>
        <w:jc w:val="both"/>
        <w:rPr>
          <w:rFonts w:ascii="Arial" w:hAnsi="Arial" w:eastAsia="Times New Roman" w:cs="Mangal"/>
          <w:color w:val="000000"/>
          <w:sz w:val="26"/>
          <w:szCs w:val="26"/>
          <w:shd w:fill="auto" w:val="clear"/>
          <w:lang w:val="ru-RU" w:bidi="ar-SA"/>
        </w:rPr>
      </w:pP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9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. Выплата устанавливается и выплачивается работнику культуры только по основному месту работы.</w:t>
      </w:r>
    </w:p>
    <w:p>
      <w:pPr>
        <w:pStyle w:val="1"/>
        <w:widowControl/>
        <w:suppressLineNumbers/>
        <w:bidi w:val="0"/>
        <w:spacing w:before="0" w:after="113"/>
        <w:ind w:firstLine="709" w:start="0" w:end="0"/>
        <w:jc w:val="both"/>
        <w:rPr>
          <w:rFonts w:ascii="Arial" w:hAnsi="Arial" w:eastAsia="Times New Roman" w:cs="Mangal"/>
          <w:color w:val="000000"/>
          <w:sz w:val="26"/>
          <w:szCs w:val="26"/>
          <w:shd w:fill="auto" w:val="clear"/>
          <w:lang w:val="ru-RU" w:bidi="ar-SA"/>
        </w:rPr>
      </w:pP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1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0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. Работник культуры обязан исполнять трудовые обязанности в течение пяти лет со дня заключения трудового договора по должности в соответствии с трудовым договором, в том числе при условии продления договора на период неисполнения трудовой функции в полном объеме (кроме времени отдыха, предусмотренного стать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ей 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107 Трудового кодекса Российской Федерации, за исключением случаев, предусмотренных статьями 255, 256 и 257 Трудового кодекса Российской Федерации).</w:t>
      </w:r>
    </w:p>
    <w:p>
      <w:pPr>
        <w:pStyle w:val="1"/>
        <w:widowControl/>
        <w:suppressLineNumbers/>
        <w:bidi w:val="0"/>
        <w:spacing w:before="0" w:after="113"/>
        <w:ind w:firstLine="709" w:start="0" w:end="0"/>
        <w:jc w:val="both"/>
        <w:rPr>
          <w:rFonts w:ascii="Arial" w:hAnsi="Arial" w:eastAsia="Times New Roman" w:cs="Mangal"/>
          <w:color w:val="000000"/>
          <w:sz w:val="26"/>
          <w:szCs w:val="26"/>
          <w:shd w:fill="auto" w:val="clear"/>
          <w:lang w:val="ru-RU" w:bidi="ar-SA"/>
        </w:rPr>
      </w:pP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1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1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. Выплата предоставляется работнику культуры при условии заключения им трехстороннего договора, указанного в пункте 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19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 настоящего 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П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орядка. </w:t>
      </w:r>
    </w:p>
    <w:p>
      <w:pPr>
        <w:pStyle w:val="1"/>
        <w:widowControl/>
        <w:suppressLineNumbers/>
        <w:bidi w:val="0"/>
        <w:spacing w:before="0" w:after="113"/>
        <w:ind w:firstLine="709" w:start="0" w:end="0"/>
        <w:jc w:val="both"/>
        <w:rPr>
          <w:rFonts w:ascii="Arial" w:hAnsi="Arial" w:eastAsia="Times New Roman" w:cs="Mangal"/>
          <w:color w:val="000000"/>
          <w:sz w:val="26"/>
          <w:szCs w:val="26"/>
          <w:shd w:fill="auto" w:val="clear"/>
          <w:lang w:val="ru-RU" w:bidi="ar-SA"/>
        </w:rPr>
      </w:pP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1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2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. Работник культуры в течение 30 рабочих дней со дня заключения трудового договора с организацией культуры подает в Департамент через организацию культуры заявление о предоставлении выплаты по форме, устанавливаемой Департаментом, в котором указывает:</w:t>
      </w:r>
    </w:p>
    <w:p>
      <w:pPr>
        <w:pStyle w:val="1"/>
        <w:widowControl/>
        <w:suppressLineNumbers/>
        <w:bidi w:val="0"/>
        <w:spacing w:before="0" w:after="113"/>
        <w:ind w:firstLine="709" w:start="0" w:end="0"/>
        <w:jc w:val="both"/>
        <w:rPr>
          <w:rFonts w:ascii="Arial" w:hAnsi="Arial" w:eastAsia="Times New Roman" w:cs="Mangal"/>
          <w:color w:val="000000"/>
          <w:sz w:val="26"/>
          <w:szCs w:val="26"/>
          <w:shd w:fill="auto" w:val="clear"/>
          <w:lang w:val="ru-RU" w:bidi="ar-SA"/>
        </w:rPr>
      </w:pP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а) фамилию, имя, отчество </w:t>
      </w:r>
      <w:r>
        <w:rPr>
          <w:rFonts w:eastAsia="Times New Roman" w:cs="Mangal"/>
          <w:color w:val="000000"/>
          <w:sz w:val="26"/>
          <w:szCs w:val="26"/>
          <w:shd w:fill="FFFFFF" w:val="clear"/>
          <w:lang w:val="ru-RU" w:bidi="ar-SA"/>
        </w:rPr>
        <w:t>(при наличии)</w:t>
      </w:r>
      <w:r>
        <w:rPr>
          <w:rFonts w:eastAsia="Times New Roman" w:cs="Mangal"/>
          <w:color w:val="000000"/>
          <w:sz w:val="26"/>
          <w:szCs w:val="26"/>
          <w:shd w:fill="FFFFFF" w:val="clear"/>
          <w:lang w:val="ru-RU" w:bidi="ar-SA"/>
        </w:rPr>
        <w:t>, д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ату рождения заявителя;</w:t>
      </w:r>
    </w:p>
    <w:p>
      <w:pPr>
        <w:pStyle w:val="1"/>
        <w:widowControl/>
        <w:suppressLineNumbers/>
        <w:bidi w:val="0"/>
        <w:spacing w:before="0" w:after="113"/>
        <w:ind w:firstLine="709" w:start="0" w:end="0"/>
        <w:jc w:val="both"/>
        <w:rPr>
          <w:rFonts w:ascii="Arial" w:hAnsi="Arial" w:eastAsia="Times New Roman" w:cs="Mangal"/>
          <w:color w:val="000000"/>
          <w:sz w:val="26"/>
          <w:szCs w:val="26"/>
          <w:shd w:fill="auto" w:val="clear"/>
          <w:lang w:val="ru-RU" w:bidi="ar-SA"/>
        </w:rPr>
      </w:pP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б) сведения о документе, удостоверяющем личность заявителя (вид документа, серия и номер документа, кем выдан документ, дата его выдачи);</w:t>
      </w:r>
    </w:p>
    <w:p>
      <w:pPr>
        <w:pStyle w:val="1"/>
        <w:widowControl/>
        <w:suppressLineNumbers/>
        <w:bidi w:val="0"/>
        <w:spacing w:before="0" w:after="113"/>
        <w:ind w:firstLine="709" w:start="0" w:end="0"/>
        <w:jc w:val="both"/>
        <w:rPr>
          <w:rFonts w:ascii="Arial" w:hAnsi="Arial" w:eastAsia="Times New Roman" w:cs="Mangal"/>
          <w:color w:val="000000"/>
          <w:sz w:val="26"/>
          <w:szCs w:val="26"/>
          <w:shd w:fill="auto" w:val="clear"/>
          <w:lang w:val="ru-RU" w:bidi="ar-SA"/>
        </w:rPr>
      </w:pP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в) сведения о документе о высшем или среднем профессиональном образовании заявителя (вид документа, серия и номер документа, кем выдан документ, дата его выдачи);</w:t>
      </w:r>
    </w:p>
    <w:p>
      <w:pPr>
        <w:pStyle w:val="1"/>
        <w:widowControl/>
        <w:suppressLineNumbers/>
        <w:bidi w:val="0"/>
        <w:spacing w:before="0" w:after="113"/>
        <w:ind w:firstLine="709" w:start="0" w:end="0"/>
        <w:jc w:val="both"/>
        <w:rPr>
          <w:rFonts w:ascii="Arial" w:hAnsi="Arial" w:eastAsia="Times New Roman" w:cs="Mangal"/>
          <w:color w:val="000000"/>
          <w:sz w:val="26"/>
          <w:szCs w:val="26"/>
          <w:shd w:fill="auto" w:val="clear"/>
          <w:lang w:val="ru-RU" w:bidi="ar-SA"/>
        </w:rPr>
      </w:pP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г) наименование организации культуры, в которой заявитель осуществляет трудовую деятельность (в случае работы в структурном подразделении учреждения - наименование структурного подразделения), занимаемая должность, дата заключения трудового договора;</w:t>
      </w:r>
    </w:p>
    <w:p>
      <w:pPr>
        <w:pStyle w:val="1"/>
        <w:widowControl/>
        <w:suppressLineNumbers/>
        <w:bidi w:val="0"/>
        <w:spacing w:before="0" w:after="113"/>
        <w:ind w:firstLine="709" w:start="0" w:end="0"/>
        <w:jc w:val="both"/>
        <w:rPr>
          <w:rFonts w:ascii="Arial" w:hAnsi="Arial" w:eastAsia="Times New Roman" w:cs="Mangal"/>
          <w:color w:val="000000"/>
          <w:sz w:val="26"/>
          <w:szCs w:val="26"/>
          <w:shd w:fill="auto" w:val="clear"/>
          <w:lang w:val="ru-RU" w:bidi="ar-SA"/>
        </w:rPr>
      </w:pP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д) адрес места жительства заявителя в сельском населенном пункте, либо рабочем поселке, либо поселке городского типа, либо городе с населением до 50 тысяч человек по месту работы, адрес постоянного места жительства заявителя до принятия на работу в вышеуказанную организацию культуры;</w:t>
      </w:r>
    </w:p>
    <w:p>
      <w:pPr>
        <w:pStyle w:val="1"/>
        <w:widowControl/>
        <w:suppressLineNumbers/>
        <w:bidi w:val="0"/>
        <w:spacing w:before="0" w:after="113"/>
        <w:ind w:firstLine="709" w:start="0" w:end="0"/>
        <w:jc w:val="both"/>
        <w:rPr>
          <w:rFonts w:ascii="Arial" w:hAnsi="Arial" w:eastAsia="Times New Roman" w:cs="Mangal"/>
          <w:color w:val="000000"/>
          <w:sz w:val="26"/>
          <w:szCs w:val="26"/>
          <w:shd w:fill="auto" w:val="clear"/>
          <w:lang w:val="ru-RU" w:bidi="ar-SA"/>
        </w:rPr>
      </w:pP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е) платежные реквизиты банковского счета, открытого работником культуры в кредитной организации, для перечисления выплаты;</w:t>
      </w:r>
    </w:p>
    <w:p>
      <w:pPr>
        <w:pStyle w:val="1"/>
        <w:widowControl/>
        <w:suppressLineNumbers/>
        <w:bidi w:val="0"/>
        <w:spacing w:before="0" w:after="113"/>
        <w:ind w:firstLine="709" w:start="0" w:end="0"/>
        <w:jc w:val="both"/>
        <w:rPr>
          <w:rFonts w:ascii="Arial" w:hAnsi="Arial" w:eastAsia="Times New Roman" w:cs="Mangal"/>
          <w:color w:val="000000"/>
          <w:sz w:val="26"/>
          <w:szCs w:val="26"/>
          <w:shd w:fill="auto" w:val="clear"/>
          <w:lang w:val="ru-RU" w:bidi="ar-SA"/>
        </w:rPr>
      </w:pP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ж) согласие на заключение договора, указанного в пункте 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19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 настоящего 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П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орядка;</w:t>
      </w:r>
    </w:p>
    <w:p>
      <w:pPr>
        <w:pStyle w:val="1"/>
        <w:widowControl/>
        <w:suppressLineNumbers/>
        <w:bidi w:val="0"/>
        <w:spacing w:before="0" w:after="113"/>
        <w:ind w:firstLine="709" w:start="0" w:end="0"/>
        <w:jc w:val="both"/>
        <w:rPr>
          <w:rFonts w:ascii="Arial" w:hAnsi="Arial" w:eastAsia="Times New Roman" w:cs="Mangal"/>
          <w:color w:val="000000"/>
          <w:sz w:val="26"/>
          <w:szCs w:val="26"/>
          <w:shd w:fill="auto" w:val="clear"/>
          <w:lang w:val="ru-RU" w:bidi="ar-SA"/>
        </w:rPr>
      </w:pP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з) номер телефона, почтовый (электронный) адрес, на который должно быть направлено уведомление о принятом решении;</w:t>
      </w:r>
    </w:p>
    <w:p>
      <w:pPr>
        <w:pStyle w:val="1"/>
        <w:widowControl/>
        <w:suppressLineNumbers/>
        <w:bidi w:val="0"/>
        <w:spacing w:before="0" w:after="113"/>
        <w:ind w:firstLine="709" w:start="0" w:end="0"/>
        <w:jc w:val="both"/>
        <w:rPr>
          <w:rFonts w:ascii="Arial" w:hAnsi="Arial" w:eastAsia="Times New Roman" w:cs="Mangal"/>
          <w:color w:val="000000"/>
          <w:sz w:val="26"/>
          <w:szCs w:val="26"/>
          <w:shd w:fill="auto" w:val="clear"/>
          <w:lang w:val="ru-RU" w:bidi="ar-SA"/>
        </w:rPr>
      </w:pP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и) согласие на обработку персональных данных.</w:t>
      </w:r>
    </w:p>
    <w:p>
      <w:pPr>
        <w:pStyle w:val="1"/>
        <w:widowControl/>
        <w:suppressLineNumbers/>
        <w:bidi w:val="0"/>
        <w:spacing w:before="0" w:after="113"/>
        <w:ind w:firstLine="709" w:start="0" w:end="0"/>
        <w:jc w:val="both"/>
        <w:rPr>
          <w:rFonts w:ascii="Arial" w:hAnsi="Arial" w:eastAsia="Times New Roman" w:cs="Mangal"/>
          <w:color w:val="000000"/>
          <w:sz w:val="26"/>
          <w:szCs w:val="26"/>
          <w:shd w:fill="auto" w:val="clear"/>
          <w:lang w:val="ru-RU" w:bidi="ar-SA"/>
        </w:rPr>
      </w:pP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Работник культуры несет ответственность за достоверность сведений, указанных в заявлении о предоставлении выплаты.</w:t>
      </w:r>
    </w:p>
    <w:p>
      <w:pPr>
        <w:pStyle w:val="1"/>
        <w:widowControl/>
        <w:suppressLineNumbers/>
        <w:bidi w:val="0"/>
        <w:spacing w:before="0" w:after="113"/>
        <w:ind w:firstLine="709" w:start="0" w:end="0"/>
        <w:jc w:val="both"/>
        <w:rPr>
          <w:rFonts w:ascii="Arial" w:hAnsi="Arial" w:eastAsia="Times New Roman" w:cs="Mangal"/>
          <w:color w:val="000000"/>
          <w:sz w:val="26"/>
          <w:szCs w:val="26"/>
          <w:shd w:fill="auto" w:val="clear"/>
          <w:lang w:val="ru-RU" w:bidi="ar-SA"/>
        </w:rPr>
      </w:pP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1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3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. Организация культуры, заключившая трудовой договор с работником культуры:</w:t>
      </w:r>
    </w:p>
    <w:p>
      <w:pPr>
        <w:pStyle w:val="1"/>
        <w:widowControl/>
        <w:suppressLineNumbers/>
        <w:bidi w:val="0"/>
        <w:spacing w:before="0" w:after="113"/>
        <w:ind w:firstLine="709" w:start="0" w:end="0"/>
        <w:jc w:val="both"/>
        <w:rPr>
          <w:rFonts w:ascii="Arial" w:hAnsi="Arial" w:eastAsia="Times New Roman" w:cs="Mangal"/>
          <w:color w:val="000000"/>
          <w:sz w:val="26"/>
          <w:szCs w:val="26"/>
          <w:shd w:fill="auto" w:val="clear"/>
          <w:lang w:val="ru-RU" w:bidi="ar-SA"/>
        </w:rPr>
      </w:pP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1) регистрирует заявление работника культуры, указанное в пункте 1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2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 настоящего 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П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орядка, в день поступления в организацию культуры;</w:t>
      </w:r>
    </w:p>
    <w:p>
      <w:pPr>
        <w:pStyle w:val="1"/>
        <w:widowControl/>
        <w:suppressLineNumbers/>
        <w:bidi w:val="0"/>
        <w:spacing w:before="0" w:after="113"/>
        <w:ind w:firstLine="709" w:start="0" w:end="0"/>
        <w:jc w:val="both"/>
        <w:rPr>
          <w:rFonts w:ascii="Arial" w:hAnsi="Arial" w:eastAsia="Times New Roman" w:cs="Mangal"/>
          <w:color w:val="000000"/>
          <w:sz w:val="26"/>
          <w:szCs w:val="26"/>
          <w:shd w:fill="auto" w:val="clear"/>
          <w:lang w:val="ru-RU" w:bidi="ar-SA"/>
        </w:rPr>
      </w:pP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2) проверяет правильность заполнения и достоверность сведений, указанных в заявлении работника культуры;</w:t>
      </w:r>
    </w:p>
    <w:p>
      <w:pPr>
        <w:pStyle w:val="1"/>
        <w:widowControl/>
        <w:suppressLineNumbers/>
        <w:bidi w:val="0"/>
        <w:spacing w:before="0" w:after="113"/>
        <w:ind w:firstLine="709" w:start="0" w:end="0"/>
        <w:jc w:val="both"/>
        <w:rPr>
          <w:rFonts w:ascii="Arial" w:hAnsi="Arial" w:eastAsia="Times New Roman" w:cs="Mangal"/>
          <w:color w:val="000000"/>
          <w:sz w:val="26"/>
          <w:szCs w:val="26"/>
          <w:shd w:fill="auto" w:val="clear"/>
          <w:lang w:val="ru-RU" w:bidi="ar-SA"/>
        </w:rPr>
      </w:pP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3) в течение десяти рабочих дней со дня поступления от работника культуры заявления направляет его с сопроводительным письмом в Департамент с приложением следующих документов:</w:t>
      </w:r>
    </w:p>
    <w:p>
      <w:pPr>
        <w:pStyle w:val="1"/>
        <w:widowControl/>
        <w:suppressLineNumbers/>
        <w:bidi w:val="0"/>
        <w:spacing w:before="0" w:after="113"/>
        <w:ind w:firstLine="709" w:start="0" w:end="0"/>
        <w:jc w:val="both"/>
        <w:rPr>
          <w:rFonts w:ascii="Arial" w:hAnsi="Arial" w:eastAsia="Times New Roman" w:cs="Mangal"/>
          <w:color w:val="000000"/>
          <w:sz w:val="26"/>
          <w:szCs w:val="26"/>
          <w:shd w:fill="auto" w:val="clear"/>
          <w:lang w:val="ru-RU" w:bidi="ar-SA"/>
        </w:rPr>
      </w:pP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а) копия документа, удостоверяющего личность работника культуры;</w:t>
      </w:r>
    </w:p>
    <w:p>
      <w:pPr>
        <w:pStyle w:val="1"/>
        <w:widowControl/>
        <w:suppressLineNumbers/>
        <w:bidi w:val="0"/>
        <w:spacing w:before="0" w:after="113"/>
        <w:ind w:firstLine="709" w:start="0" w:end="0"/>
        <w:jc w:val="both"/>
        <w:rPr>
          <w:rFonts w:ascii="Arial" w:hAnsi="Arial" w:eastAsia="Times New Roman" w:cs="Mangal"/>
          <w:color w:val="000000"/>
          <w:sz w:val="26"/>
          <w:szCs w:val="26"/>
          <w:shd w:fill="auto" w:val="clear"/>
          <w:lang w:val="ru-RU" w:bidi="ar-SA"/>
        </w:rPr>
      </w:pP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б) копия документа о высшем или среднем профессиональном образовании работника культуры;</w:t>
      </w:r>
    </w:p>
    <w:p>
      <w:pPr>
        <w:pStyle w:val="1"/>
        <w:widowControl/>
        <w:suppressLineNumbers/>
        <w:bidi w:val="0"/>
        <w:spacing w:before="0" w:after="113"/>
        <w:ind w:firstLine="709" w:start="0" w:end="0"/>
        <w:jc w:val="both"/>
        <w:rPr>
          <w:rFonts w:ascii="Arial" w:hAnsi="Arial" w:eastAsia="Times New Roman" w:cs="Mangal"/>
          <w:color w:val="000000"/>
          <w:sz w:val="26"/>
          <w:szCs w:val="26"/>
          <w:shd w:fill="FFFFFF" w:val="clear"/>
          <w:lang w:val="ru-RU" w:bidi="ar-SA"/>
        </w:rPr>
      </w:pPr>
      <w:r>
        <w:rPr>
          <w:rFonts w:eastAsia="Times New Roman" w:cs="Mangal"/>
          <w:color w:val="000000"/>
          <w:sz w:val="26"/>
          <w:szCs w:val="26"/>
          <w:shd w:fill="FFFFFF" w:val="clear"/>
          <w:lang w:val="ru-RU" w:bidi="ar-SA"/>
        </w:rPr>
        <w:t xml:space="preserve">в) заверенная работодателем копия трудовой книжки работника культуры </w:t>
      </w:r>
      <w:r>
        <w:rPr>
          <w:rFonts w:eastAsia="Times New Roman" w:cs="Mangal"/>
          <w:color w:val="000000"/>
          <w:sz w:val="26"/>
          <w:szCs w:val="26"/>
          <w:shd w:fill="FFFFFF" w:val="clear"/>
          <w:lang w:val="ru-RU" w:bidi="ar-SA"/>
        </w:rPr>
        <w:t>или сведения о трудовой деятельности</w:t>
      </w:r>
      <w:r>
        <w:rPr>
          <w:rFonts w:eastAsia="Times New Roman" w:cs="Mangal"/>
          <w:color w:val="000000"/>
          <w:sz w:val="26"/>
          <w:szCs w:val="26"/>
          <w:shd w:fill="FFFFFF" w:val="clear"/>
          <w:lang w:val="ru-RU" w:bidi="ar-SA"/>
        </w:rPr>
        <w:t>;</w:t>
      </w:r>
    </w:p>
    <w:p>
      <w:pPr>
        <w:pStyle w:val="1"/>
        <w:widowControl/>
        <w:suppressLineNumbers/>
        <w:bidi w:val="0"/>
        <w:spacing w:before="0" w:after="113"/>
        <w:ind w:firstLine="709" w:start="0" w:end="0"/>
        <w:jc w:val="both"/>
        <w:rPr>
          <w:rFonts w:ascii="Arial" w:hAnsi="Arial" w:eastAsia="Times New Roman" w:cs="Mangal"/>
          <w:color w:val="000000"/>
          <w:sz w:val="26"/>
          <w:szCs w:val="26"/>
          <w:shd w:fill="auto" w:val="clear"/>
          <w:lang w:val="ru-RU" w:bidi="ar-SA"/>
        </w:rPr>
      </w:pP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г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) заверенная работодателем копия трудового договора работника культуры.</w:t>
      </w:r>
    </w:p>
    <w:p>
      <w:pPr>
        <w:pStyle w:val="1"/>
        <w:widowControl/>
        <w:suppressLineNumbers/>
        <w:bidi w:val="0"/>
        <w:spacing w:before="0" w:after="113"/>
        <w:ind w:firstLine="709" w:start="0" w:end="0"/>
        <w:jc w:val="both"/>
        <w:rPr>
          <w:rFonts w:ascii="Arial" w:hAnsi="Arial" w:eastAsia="Times New Roman" w:cs="Mangal"/>
          <w:color w:val="000000"/>
          <w:sz w:val="26"/>
          <w:szCs w:val="26"/>
          <w:shd w:fill="auto" w:val="clear"/>
          <w:lang w:val="ru-RU" w:bidi="ar-SA"/>
        </w:rPr>
      </w:pP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1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4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. Департамент регистрирует заявление работника культуры в день поступления.</w:t>
      </w:r>
    </w:p>
    <w:p>
      <w:pPr>
        <w:pStyle w:val="1"/>
        <w:widowControl/>
        <w:suppressLineNumbers/>
        <w:bidi w:val="0"/>
        <w:spacing w:before="0" w:after="113"/>
        <w:ind w:firstLine="709" w:start="0" w:end="0"/>
        <w:jc w:val="both"/>
        <w:rPr>
          <w:rFonts w:ascii="Arial" w:hAnsi="Arial" w:eastAsia="Times New Roman" w:cs="Mangal"/>
          <w:color w:val="000000"/>
          <w:sz w:val="26"/>
          <w:szCs w:val="26"/>
          <w:shd w:fill="auto" w:val="clear"/>
          <w:lang w:val="ru-RU" w:bidi="ar-SA"/>
        </w:rPr>
      </w:pP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1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5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. Департамент в течение 15 рабочих дней со дня поступления заявления работника культуры о предоставлении выплаты рассматривает заявление и принимает решение о предоставлении выплаты или об отказе в ее предоставлении путем издания соответствующего приказа и направляет работнику культуры уведомление о принятом решении на указанный им почтовый и/или электронный адрес.</w:t>
      </w:r>
    </w:p>
    <w:p>
      <w:pPr>
        <w:pStyle w:val="1"/>
        <w:widowControl/>
        <w:suppressLineNumbers/>
        <w:bidi w:val="0"/>
        <w:spacing w:before="0" w:after="113"/>
        <w:ind w:firstLine="709" w:start="0" w:end="0"/>
        <w:jc w:val="both"/>
        <w:rPr>
          <w:rFonts w:ascii="Arial" w:hAnsi="Arial" w:eastAsia="Times New Roman" w:cs="Mangal"/>
          <w:color w:val="000000"/>
          <w:sz w:val="26"/>
          <w:szCs w:val="26"/>
          <w:shd w:fill="auto" w:val="clear"/>
          <w:lang w:val="ru-RU" w:bidi="ar-SA"/>
        </w:rPr>
      </w:pP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1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6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. При принятии решения о предоставлении выплаты в уведомлении указывается срок заключения договора, указанного в пункте 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19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 настоящего 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П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орядка, но не более 10 рабочих дней со дня принятия решения, указанного 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в 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пункте 1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5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 настоящего 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П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орядка.</w:t>
      </w:r>
    </w:p>
    <w:p>
      <w:pPr>
        <w:pStyle w:val="1"/>
        <w:widowControl/>
        <w:suppressLineNumbers/>
        <w:bidi w:val="0"/>
        <w:spacing w:before="0" w:after="113"/>
        <w:ind w:firstLine="709" w:start="0" w:end="0"/>
        <w:jc w:val="both"/>
        <w:rPr>
          <w:rFonts w:ascii="Arial" w:hAnsi="Arial" w:eastAsia="Times New Roman" w:cs="Mangal"/>
          <w:color w:val="000000"/>
          <w:sz w:val="26"/>
          <w:szCs w:val="26"/>
          <w:shd w:fill="auto" w:val="clear"/>
          <w:lang w:val="ru-RU" w:bidi="ar-SA"/>
        </w:rPr>
      </w:pP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1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7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. При принятии решения об отказе в предоставлении выплаты в уведомлении указывается причина отказа. Работник культуры вправе повторно обратиться с заявлением о предоставлении выплаты и документами, указанными в пункте 1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2 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и 13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 настоящего 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П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орядка, после устранения указанных несоответствий.</w:t>
      </w:r>
    </w:p>
    <w:p>
      <w:pPr>
        <w:pStyle w:val="1"/>
        <w:widowControl/>
        <w:suppressLineNumbers/>
        <w:bidi w:val="0"/>
        <w:spacing w:before="0" w:after="113"/>
        <w:ind w:firstLine="709" w:start="0" w:end="0"/>
        <w:jc w:val="both"/>
        <w:rPr>
          <w:rFonts w:ascii="Arial" w:hAnsi="Arial" w:eastAsia="Times New Roman" w:cs="Mangal"/>
          <w:color w:val="000000"/>
          <w:sz w:val="26"/>
          <w:szCs w:val="26"/>
          <w:shd w:fill="auto" w:val="clear"/>
          <w:lang w:val="ru-RU" w:bidi="ar-SA"/>
        </w:rPr>
      </w:pP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1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8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. Основаниями для отказа в предоставлении выплаты являются:</w:t>
      </w:r>
    </w:p>
    <w:p>
      <w:pPr>
        <w:pStyle w:val="1"/>
        <w:widowControl/>
        <w:suppressLineNumbers/>
        <w:bidi w:val="0"/>
        <w:spacing w:before="0" w:after="113"/>
        <w:ind w:firstLine="709" w:start="0" w:end="0"/>
        <w:jc w:val="both"/>
        <w:rPr>
          <w:rFonts w:ascii="Arial" w:hAnsi="Arial" w:eastAsia="Times New Roman" w:cs="Mangal"/>
          <w:color w:val="000000"/>
          <w:sz w:val="26"/>
          <w:szCs w:val="26"/>
          <w:shd w:fill="auto" w:val="clear"/>
          <w:lang w:val="ru-RU" w:bidi="ar-SA"/>
        </w:rPr>
      </w:pP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а) предоставление заявителем неполной и (или) недостоверной информации. Под неполной информацией понимается частичное непредставление сведений в заявлении, поданном в соответствии с пунктом 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12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 настоящего 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Порядка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 (за исключением сведений в строках (графах) заявления, заполняемых при наличии соответствующих сведений). Под недостоверной информацией понимается наличие в содержании представленных документов сведений, не соответствующих действительности;</w:t>
      </w:r>
    </w:p>
    <w:p>
      <w:pPr>
        <w:pStyle w:val="1"/>
        <w:widowControl/>
        <w:suppressLineNumbers/>
        <w:bidi w:val="0"/>
        <w:spacing w:before="0" w:after="113"/>
        <w:ind w:firstLine="709" w:start="0" w:end="0"/>
        <w:jc w:val="both"/>
        <w:rPr>
          <w:rFonts w:ascii="Arial" w:hAnsi="Arial" w:eastAsia="Times New Roman" w:cs="Mangal"/>
          <w:color w:val="000000"/>
          <w:sz w:val="26"/>
          <w:szCs w:val="26"/>
          <w:shd w:fill="auto" w:val="clear"/>
          <w:lang w:val="ru-RU" w:bidi="ar-SA"/>
        </w:rPr>
      </w:pP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б) несоответствие работника культуры, подавшего заявление о предоставлении выплаты, требованиям пункта 1 настоящего 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П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орядка.</w:t>
      </w:r>
    </w:p>
    <w:p>
      <w:pPr>
        <w:pStyle w:val="1"/>
        <w:widowControl/>
        <w:suppressLineNumbers/>
        <w:bidi w:val="0"/>
        <w:spacing w:before="0" w:after="113"/>
        <w:ind w:firstLine="709" w:start="0" w:end="0"/>
        <w:jc w:val="both"/>
        <w:rPr>
          <w:rFonts w:ascii="Arial" w:hAnsi="Arial" w:eastAsia="Times New Roman" w:cs="Mangal"/>
          <w:color w:val="000000"/>
          <w:sz w:val="26"/>
          <w:szCs w:val="26"/>
          <w:shd w:fill="auto" w:val="clear"/>
          <w:lang w:val="ru-RU" w:bidi="ar-SA"/>
        </w:rPr>
      </w:pP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19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. Между работником культуры, Департаментом и организацией культуры, с которой работником культуры заключен трудовой договор, заключается трехсторонний договор (далее - договор) по форме, устанавливаемой Департаментом, предусматривающий:</w:t>
      </w:r>
    </w:p>
    <w:p>
      <w:pPr>
        <w:pStyle w:val="1"/>
        <w:widowControl/>
        <w:suppressLineNumbers/>
        <w:bidi w:val="0"/>
        <w:spacing w:before="0" w:after="113"/>
        <w:ind w:firstLine="709" w:start="0" w:end="0"/>
        <w:jc w:val="both"/>
        <w:rPr>
          <w:rFonts w:ascii="Arial" w:hAnsi="Arial" w:eastAsia="Times New Roman" w:cs="Mangal"/>
          <w:color w:val="000000"/>
          <w:sz w:val="26"/>
          <w:szCs w:val="26"/>
          <w:shd w:fill="auto" w:val="clear"/>
          <w:lang w:val="ru-RU" w:bidi="ar-SA"/>
        </w:rPr>
      </w:pP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а) обязанность работника культуры исполнять трудовые обязанности в течение пяти лет со дня заключения трудового договора по должности в соответствии с трудовым договором, в том числе при условии продления договора на период неисполнения трудовой функции в полном объеме (кроме времени отдыха, предусмотренного стать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ей 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107 Трудового кодекса Российской Федерации, за исключением случаев, предусмотренных статьями 255, 256 и 257 Трудового кодекса Российской Федерации);</w:t>
      </w:r>
    </w:p>
    <w:p>
      <w:pPr>
        <w:pStyle w:val="1"/>
        <w:widowControl/>
        <w:suppressLineNumbers/>
        <w:bidi w:val="0"/>
        <w:spacing w:before="0" w:after="113"/>
        <w:ind w:firstLine="709" w:start="0" w:end="0"/>
        <w:jc w:val="both"/>
        <w:rPr>
          <w:rFonts w:ascii="Arial" w:hAnsi="Arial" w:eastAsia="Times New Roman" w:cs="Mangal"/>
          <w:color w:val="000000"/>
          <w:sz w:val="26"/>
          <w:szCs w:val="26"/>
          <w:shd w:fill="auto" w:val="clear"/>
          <w:lang w:val="ru-RU" w:bidi="ar-SA"/>
        </w:rPr>
      </w:pP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б) обязанность работника возвратить в доход бюджета 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Тюменской области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 часть выплаты, рассчитанной пропорционально неотработанному периоду со дня прекращения трудового договора, в случае увольнения в связи с призывом на военную службу </w:t>
      </w:r>
      <w:r>
        <w:rPr>
          <w:rFonts w:eastAsia="Times New Roman" w:cs="Mangal"/>
          <w:color w:val="000000"/>
          <w:sz w:val="26"/>
          <w:szCs w:val="26"/>
          <w:shd w:fill="FFFFFF" w:val="clear"/>
          <w:lang w:val="ru-RU" w:bidi="ar-SA"/>
        </w:rPr>
        <w:t>(</w:t>
      </w:r>
      <w:r>
        <w:rPr>
          <w:rFonts w:eastAsia="Times New Roman" w:cs="Mangal"/>
          <w:color w:val="000000"/>
          <w:sz w:val="26"/>
          <w:szCs w:val="26"/>
          <w:shd w:fill="FFFFFF" w:val="clear"/>
          <w:lang w:val="ru-RU" w:bidi="ar-SA"/>
        </w:rPr>
        <w:t xml:space="preserve">за исключением призыва работника на военную службу по мобилизации 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в соответствии с пунктом 1 части первой статьи 83 Трудового кодекса Российской Федерации) в течение 30 рабочих дней со дня расторжения трудового договора или продлить срок действия договора на период неисполнения функциональных обязанностей (по выбору работника). </w:t>
      </w:r>
    </w:p>
    <w:p>
      <w:pPr>
        <w:pStyle w:val="1"/>
        <w:widowControl/>
        <w:suppressLineNumbers/>
        <w:bidi w:val="0"/>
        <w:spacing w:before="0" w:after="113"/>
        <w:ind w:firstLine="709" w:start="0" w:end="0"/>
        <w:jc w:val="both"/>
        <w:rPr>
          <w:rFonts w:ascii="Arial" w:hAnsi="Arial" w:eastAsia="Times New Roman" w:cs="Mangal"/>
          <w:color w:val="000000"/>
          <w:sz w:val="26"/>
          <w:szCs w:val="26"/>
          <w:shd w:fill="auto" w:val="clear"/>
          <w:lang w:val="ru-RU" w:bidi="ar-SA"/>
        </w:rPr>
      </w:pP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В случае если работник культуры принимает решение о продлении срока действия договора на период неисполнения функциональных обязанностей, работник культуры за 10 рабочих дней до расторжения трудового договора направляет в Департамент заявление о заключении дополнительного соглашения к договору о продлении срока действия договора;</w:t>
      </w:r>
    </w:p>
    <w:p>
      <w:pPr>
        <w:pStyle w:val="1"/>
        <w:widowControl/>
        <w:suppressLineNumbers/>
        <w:bidi w:val="0"/>
        <w:spacing w:before="0" w:after="113"/>
        <w:ind w:firstLine="709" w:start="0" w:end="0"/>
        <w:jc w:val="both"/>
        <w:rPr>
          <w:rFonts w:ascii="Arial" w:hAnsi="Arial" w:eastAsia="Times New Roman" w:cs="Mangal"/>
          <w:color w:val="000000"/>
          <w:sz w:val="26"/>
          <w:szCs w:val="26"/>
          <w:shd w:fill="auto" w:val="clear"/>
          <w:lang w:val="ru-RU" w:bidi="ar-SA"/>
        </w:rPr>
      </w:pP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в) обязанность работника в случае неисполнения обязательства, предусмотренного подпунктом «а» настоящего пункта, возвратить в бюджет Тюменской области в полном объеме выплату при расторжении трудового договора (за исключением случаев прекращения трудового договора по основаниям, предусмотренным пунктом 8 части первой статьи 77 и пунктами 5 –7 части первой статьи 83 Трудового кодекса Российской Федерации) в течение 30 рабочих дней со дня расторжения трудового договора; </w:t>
      </w:r>
    </w:p>
    <w:p>
      <w:pPr>
        <w:pStyle w:val="1"/>
        <w:widowControl/>
        <w:suppressLineNumbers/>
        <w:bidi w:val="0"/>
        <w:spacing w:before="0" w:after="113"/>
        <w:ind w:firstLine="709" w:start="0" w:end="0"/>
        <w:jc w:val="both"/>
        <w:rPr>
          <w:rFonts w:ascii="Arial" w:hAnsi="Arial" w:eastAsia="Times New Roman" w:cs="Mangal"/>
          <w:color w:val="000000"/>
          <w:sz w:val="26"/>
          <w:szCs w:val="26"/>
          <w:shd w:fill="auto" w:val="clear"/>
          <w:lang w:val="ru-RU" w:bidi="ar-SA"/>
        </w:rPr>
      </w:pP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г) обязанность работника в случае частичного неисполнения обязательства, предусмотренного подпунктом «а» настоящего пункта, а также в случае перевода на другую должность, не входящую в перечень вакантных должностей работников культуры Тюменской области, или поступления на обучение по дополнительным профессиональным программам (за исключением случаев прекращения трудового договора по основаниям, предусмотренным пунктом 8 части первой статьи 77 и пунктами 5–7 части первой статьи 83 Трудового кодекса Российской Федерации), возвратить в бюджет Тюменской области в течение 30 рабочих дней со дня расторжения трудового договора часть выплаты, рассчитанной пропорционально неотработанному периоду со дня прекращения трудового договора до истечения 5-летнего срока;</w:t>
      </w:r>
    </w:p>
    <w:p>
      <w:pPr>
        <w:pStyle w:val="1"/>
        <w:widowControl/>
        <w:suppressLineNumbers/>
        <w:bidi w:val="0"/>
        <w:spacing w:before="0" w:after="113"/>
        <w:ind w:firstLine="709" w:start="0" w:end="0"/>
        <w:jc w:val="both"/>
        <w:rPr>
          <w:rFonts w:ascii="Arial" w:hAnsi="Arial" w:eastAsia="Times New Roman" w:cs="Mangal"/>
          <w:color w:val="000000"/>
          <w:sz w:val="26"/>
          <w:szCs w:val="26"/>
          <w:shd w:fill="auto" w:val="clear"/>
          <w:lang w:val="ru-RU" w:bidi="ar-SA"/>
        </w:rPr>
      </w:pP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д) 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обязанность Департамента перечислить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 работнику культуры средств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а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 выплаты в течение 30 рабочих дней со дня заключения договора на счет, открытый работником культуры в кредитной организации;</w:t>
      </w:r>
    </w:p>
    <w:p>
      <w:pPr>
        <w:pStyle w:val="1"/>
        <w:widowControl/>
        <w:suppressLineNumbers/>
        <w:bidi w:val="0"/>
        <w:spacing w:before="0" w:after="113"/>
        <w:ind w:firstLine="709" w:start="0" w:end="0"/>
        <w:jc w:val="both"/>
        <w:rPr>
          <w:rFonts w:ascii="Arial" w:hAnsi="Arial" w:eastAsia="Times New Roman" w:cs="Mangal"/>
          <w:color w:val="000000"/>
          <w:sz w:val="26"/>
          <w:szCs w:val="26"/>
          <w:shd w:fill="auto" w:val="clear"/>
          <w:lang w:val="ru-RU" w:bidi="ar-SA"/>
        </w:rPr>
      </w:pP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е) ответственность работника культуры за неисполнение обязанностей, предусмотренных договором.</w:t>
      </w:r>
    </w:p>
    <w:p>
      <w:pPr>
        <w:pStyle w:val="1"/>
        <w:widowControl/>
        <w:suppressLineNumbers/>
        <w:bidi w:val="0"/>
        <w:spacing w:before="0" w:after="113"/>
        <w:ind w:firstLine="709" w:start="0" w:end="0"/>
        <w:jc w:val="both"/>
        <w:rPr>
          <w:rFonts w:ascii="Arial" w:hAnsi="Arial" w:eastAsia="Times New Roman" w:cs="Mangal"/>
          <w:color w:val="000000"/>
          <w:sz w:val="26"/>
          <w:szCs w:val="26"/>
          <w:shd w:fill="auto" w:val="clear"/>
          <w:lang w:val="ru-RU" w:bidi="ar-SA"/>
        </w:rPr>
      </w:pP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2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0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. Департамент в срок, установленный договором, указанн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ы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м в пункте 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19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 настоящего 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П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орядка, перечисляет средства на банковский счет, указанный работником культуры. </w:t>
      </w:r>
    </w:p>
    <w:p>
      <w:pPr>
        <w:pStyle w:val="1"/>
        <w:widowControl/>
        <w:suppressLineNumbers/>
        <w:bidi w:val="0"/>
        <w:spacing w:before="0" w:after="113"/>
        <w:ind w:firstLine="709" w:start="0" w:end="0"/>
        <w:jc w:val="both"/>
        <w:rPr>
          <w:rFonts w:ascii="Arial" w:hAnsi="Arial" w:eastAsia="Times New Roman" w:cs="Mangal"/>
          <w:color w:val="000000"/>
          <w:sz w:val="26"/>
          <w:szCs w:val="26"/>
          <w:shd w:fill="auto" w:val="clear"/>
          <w:lang w:val="ru-RU" w:bidi="ar-SA"/>
        </w:rPr>
      </w:pP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2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1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. В случае прекращения трудового договора работника культуры с организацией культуры до истечения пятилетнего срока организация культуры обязана уведомить об этом Департамент в течение 5 рабочих дней со дня прекращения трудового договора с указанием основания его прекращения.</w:t>
      </w:r>
    </w:p>
    <w:p>
      <w:pPr>
        <w:pStyle w:val="1"/>
        <w:widowControl/>
        <w:suppressLineNumbers/>
        <w:bidi w:val="0"/>
        <w:spacing w:before="0" w:after="113"/>
        <w:ind w:firstLine="709" w:start="0" w:end="0"/>
        <w:jc w:val="both"/>
        <w:rPr>
          <w:rFonts w:ascii="Arial" w:hAnsi="Arial" w:eastAsia="Times New Roman" w:cs="Mangal"/>
          <w:color w:val="000000"/>
          <w:sz w:val="26"/>
          <w:szCs w:val="26"/>
          <w:shd w:fill="auto" w:val="clear"/>
          <w:lang w:val="ru-RU" w:bidi="ar-SA"/>
        </w:rPr>
      </w:pP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2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2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. Течение пятилетнего срока, указанного в подпункте «а» пункта 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19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 настоящего 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П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орядка, не возобновляется в случае увольнения работника культуры из организации культуры.</w:t>
      </w:r>
    </w:p>
    <w:p>
      <w:pPr>
        <w:pStyle w:val="1"/>
        <w:widowControl/>
        <w:suppressLineNumbers/>
        <w:bidi w:val="0"/>
        <w:spacing w:before="0" w:after="113"/>
        <w:ind w:firstLine="709" w:start="0" w:end="0"/>
        <w:jc w:val="both"/>
        <w:rPr>
          <w:rFonts w:ascii="Arial" w:hAnsi="Arial" w:eastAsia="Times New Roman" w:cs="Mangal"/>
          <w:color w:val="000000"/>
          <w:sz w:val="26"/>
          <w:szCs w:val="26"/>
          <w:shd w:fill="auto" w:val="clear"/>
          <w:lang w:val="ru-RU" w:bidi="ar-SA"/>
        </w:rPr>
      </w:pP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2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3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. Финансовое обеспечение расходов, связанных с предоставлением выплат работникам культуры, осуществляется за счет 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средств областного бюджета и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 субсидии из федерального бюджета областному бюджету на выплаты работникам культуры, предоставляемой в соответствии с требованиями приложения № 37 к государственной программе Российской Федерации «Развитие культуры», утвержденной 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п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 xml:space="preserve">остановлением Правительства Российской Федерации от 15.04.2014 № 317 «Об утверждении государственной программы Российской Федерации «Развитие культуры», с учетом софинансирования, предусмотренного 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п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остановлением Правительства Российской Федерации от 30.09.2014 № 999</w:t>
        <w:br/>
        <w:t xml:space="preserve">«О формировании, предоставлении и распределении субсидий из федерального бюджета бюджетам субъектов Российской Федерации».  Предоставление выплат работникам культуры осуществляется в пределах бюджетных ассигнований, предусмотренных на данные цели в законе Тюменской области об областном бюджете на соответствующий финансовый год и на плановый период, и лимитов бюджетных обязательств, доведенных в установленном 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п</w:t>
      </w:r>
      <w:r>
        <w:rPr>
          <w:rFonts w:eastAsia="Times New Roman" w:cs="Mangal"/>
          <w:color w:val="000000"/>
          <w:sz w:val="26"/>
          <w:szCs w:val="26"/>
          <w:shd w:fill="auto" w:val="clear"/>
          <w:lang w:val="ru-RU" w:bidi="ar-SA"/>
        </w:rPr>
        <w:t>орядке до Департамента как получателя бюджетных средств на предоставление выплат  работникам культуры на соответствующий финансовый год, в соответствии с показателями, установленными соглашением о предоставлении субсидии из федерального бюджета бюджету Тюменской области на поддержку работников отрасли культуры, прибывших (переехавших) в населенные пункты регионов Российской Федерации с числом жителей до 50 тысяч человек, заключенным между Правительством Тюменской области и Министерством культуры Российской Федерации.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701" w:right="567" w:gutter="0" w:header="567" w:top="1133" w:footer="567" w:bottom="567"/>
      <w:pgNumType w:start="1"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Liberation Mono">
    <w:altName w:val="Courier New"/>
    <w:charset w:val="cc" w:characterSet="windows-1251"/>
    <w:family w:val="modern"/>
    <w:pitch w:val="fixed"/>
  </w:font>
  <w:font w:name="Liberation Sans">
    <w:altName w:val="Arial"/>
    <w:charset w:val="cc" w:characterSet="windows-1251"/>
    <w:family w:val="swiss"/>
    <w:pitch w:val="variable"/>
  </w:font>
  <w:font w:name="Arial">
    <w:charset w:val="cc" w:characterSet="windows-1251"/>
    <w:family w:val="roman"/>
    <w:pitch w:val="variable"/>
  </w:font>
  <w:font w:name="Courier New">
    <w:charset w:val="cc" w:characterSet="windows-1251"/>
    <w:family w:val="roman"/>
    <w:pitch w:val="variable"/>
  </w:font>
  <w:font w:name="Calibri">
    <w:charset w:val="cc" w:characterSet="windows-1251"/>
    <w:family w:val="roman"/>
    <w:pitch w:val="variable"/>
  </w:font>
  <w:font w:name="Arial">
    <w:altName w:val="sans-serif"/>
    <w:charset w:val="cc" w:characterSet="windows-125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cs="Times New Roman" w:ascii="Times New Roman" w:hAnsi="Times New Roman"/>
        <w:sz w:val="16"/>
        <w:szCs w:val="16"/>
      </w:rPr>
      <w:fldChar w:fldCharType="begin"/>
    </w:r>
    <w:r>
      <w:rPr>
        <w:sz w:val="16"/>
        <w:szCs w:val="16"/>
        <w:rFonts w:cs="Times New Roman" w:ascii="Times New Roman" w:hAnsi="Times New Roman"/>
      </w:rPr>
      <w:instrText xml:space="preserve"> FILENAME </w:instrText>
    </w:r>
    <w:r>
      <w:rPr>
        <w:sz w:val="16"/>
        <w:szCs w:val="16"/>
        <w:rFonts w:cs="Times New Roman" w:ascii="Times New Roman" w:hAnsi="Times New Roman"/>
      </w:rPr>
      <w:fldChar w:fldCharType="separate"/>
    </w:r>
    <w:r>
      <w:rPr>
        <w:sz w:val="16"/>
        <w:szCs w:val="16"/>
        <w:rFonts w:cs="Times New Roman" w:ascii="Times New Roman" w:hAnsi="Times New Roman"/>
      </w:rPr>
      <w:t>Постановление Правительства Тюменской области от 21.02.2025 №96-п О предоставлении единовременных ко.odt</w:t>
    </w:r>
    <w:r>
      <w:rPr>
        <w:sz w:val="16"/>
        <w:szCs w:val="16"/>
        <w:rFonts w:cs="Times New Roman" w:ascii="Times New Roman" w:hAnsi="Times New Roman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cs="Times New Roman" w:ascii="Times New Roman" w:hAnsi="Times New Roman"/>
        <w:sz w:val="16"/>
        <w:szCs w:val="16"/>
      </w:rPr>
      <w:fldChar w:fldCharType="begin"/>
    </w:r>
    <w:r>
      <w:rPr>
        <w:sz w:val="16"/>
        <w:szCs w:val="16"/>
        <w:rFonts w:cs="Times New Roman" w:ascii="Times New Roman" w:hAnsi="Times New Roman"/>
      </w:rPr>
      <w:instrText xml:space="preserve"> FILENAME </w:instrText>
    </w:r>
    <w:r>
      <w:rPr>
        <w:sz w:val="16"/>
        <w:szCs w:val="16"/>
        <w:rFonts w:cs="Times New Roman" w:ascii="Times New Roman" w:hAnsi="Times New Roman"/>
      </w:rPr>
      <w:fldChar w:fldCharType="separate"/>
    </w:r>
    <w:r>
      <w:rPr>
        <w:sz w:val="16"/>
        <w:szCs w:val="16"/>
        <w:rFonts w:cs="Times New Roman" w:ascii="Times New Roman" w:hAnsi="Times New Roman"/>
      </w:rPr>
      <w:t>Постановление Правительства Тюменской области от 21.02.2025 №96-п О предоставлении единовременных ко.odt</w:t>
    </w:r>
    <w:r>
      <w:rPr>
        <w:sz w:val="16"/>
        <w:szCs w:val="16"/>
        <w:rFonts w:cs="Times New Roman" w:ascii="Times New Roman" w:hAnsi="Times New Roman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</w:t>
    </w:r>
    <w:r>
      <w:rPr/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doNotBreakWrappedTab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1"/>
    <w:qFormat/>
    <w:pPr>
      <w:widowControl/>
      <w:kinsoku w:val="true"/>
      <w:overflowPunct w:val="true"/>
      <w:autoSpaceDE w:val="true"/>
      <w:bidi w:val="0"/>
    </w:pPr>
    <w:rPr>
      <w:rFonts w:ascii="Arial" w:hAnsi="Arial" w:eastAsia="Times New Roman" w:cs="Arial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88"/>
      <w:jc w:val="center"/>
      <w:outlineLvl w:val="0"/>
    </w:pPr>
    <w:rPr>
      <w:rFonts w:ascii="Times New Roman" w:hAnsi="Times New Roman" w:cs="Times New Roman"/>
      <w:b/>
      <w:sz w:val="38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  <w:szCs w:val="20"/>
    </w:rPr>
  </w:style>
  <w:style w:type="character" w:styleId="Style12">
    <w:name w:val="Основной шрифт абза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Style13">
    <w:name w:val="Исходный текст"/>
    <w:qFormat/>
    <w:rPr>
      <w:rFonts w:ascii="Liberation Mono" w:hAnsi="Liberation Mono" w:eastAsia="NSimSun" w:cs="Liberation Mono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/>
      <w:kinsoku w:val="true"/>
      <w:overflowPunct w:val="true"/>
      <w:autoSpaceDE w:val="true"/>
      <w:bidi w:val="0"/>
      <w:jc w:val="start"/>
    </w:pPr>
    <w:rPr>
      <w:rFonts w:ascii="Arial" w:hAnsi="Arial" w:eastAsia="Arial" w:cs="Courier New"/>
      <w:b w:val="false"/>
      <w:i w:val="false"/>
      <w:strike w:val="false"/>
      <w:dstrike w:val="false"/>
      <w:color w:val="auto"/>
      <w:sz w:val="16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/>
      <w:kinsoku w:val="true"/>
      <w:overflowPunct w:val="true"/>
      <w:autoSpaceDE w:val="true"/>
      <w:bidi w:val="0"/>
      <w:jc w:val="star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sz w:val="20"/>
      <w:szCs w:val="24"/>
      <w:u w:val="none"/>
      <w:lang w:val="ru-RU" w:eastAsia="zh-CN" w:bidi="hi-IN"/>
    </w:rPr>
  </w:style>
  <w:style w:type="paragraph" w:styleId="ConsPlusTitle">
    <w:name w:val="ConsPlusTitle"/>
    <w:next w:val="Normal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jc w:val="start"/>
    </w:pPr>
    <w:rPr>
      <w:rFonts w:ascii="Calibri" w:hAnsi="Calibri" w:eastAsia="Times New Roman" w:cs="Calibri"/>
      <w:b/>
      <w:color w:val="auto"/>
      <w:sz w:val="24"/>
      <w:szCs w:val="20"/>
      <w:lang w:eastAsia="ru-RU" w:val="ru-RU" w:bidi="hi-IN"/>
    </w:rPr>
  </w:style>
  <w:style w:type="paragraph" w:styleId="Standard">
    <w:name w:val="Standard"/>
    <w:qFormat/>
    <w:pPr>
      <w:widowControl/>
      <w:kinsoku w:val="true"/>
      <w:overflowPunct w:val="true"/>
      <w:autoSpaceDE w:val="true"/>
      <w:bidi w:val="0"/>
      <w:jc w:val="star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Textbody">
    <w:name w:val="Text body"/>
    <w:basedOn w:val="Standard"/>
    <w:qFormat/>
    <w:pPr>
      <w:spacing w:lineRule="auto" w:line="288" w:before="0" w:after="140"/>
    </w:pPr>
    <w:rPr/>
  </w:style>
  <w:style w:type="paragraph" w:styleId="1">
    <w:name w:val="Библиография 1"/>
    <w:basedOn w:val="Style15"/>
    <w:qFormat/>
    <w:pPr>
      <w:tabs>
        <w:tab w:val="clear" w:pos="720"/>
        <w:tab w:val="right" w:pos="9638" w:leader="dot"/>
      </w:tabs>
      <w:ind w:hanging="0" w:start="0" w:end="0"/>
    </w:pPr>
    <w:rPr/>
  </w:style>
  <w:style w:type="paragraph" w:styleId="Style19">
    <w:name w:val="Обычный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Arial" w:hAnsi="Arial" w:eastAsia="SimSun" w:cs="Mangal"/>
      <w:color w:val="auto"/>
      <w:sz w:val="24"/>
      <w:szCs w:val="24"/>
      <w:lang w:val="ru-RU" w:eastAsia="zh-CN" w:bidi="hi-IN"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spacing w:lineRule="auto" w:line="256" w:before="0" w:after="160"/>
      <w:jc w:val="start"/>
      <w:textAlignment w:val="auto"/>
    </w:pPr>
    <w:rPr>
      <w:rFonts w:ascii="Times New Roman" w:hAnsi="Times New Roman" w:eastAsia="Times New Roman" w:cs="Times New Roman"/>
      <w:color w:val="auto"/>
      <w:sz w:val="22"/>
      <w:szCs w:val="22"/>
      <w:lang w:val="ru-RU" w:eastAsia="ru-RU" w:bidi="ar-SA"/>
    </w:rPr>
  </w:style>
  <w:style w:type="paragraph" w:styleId="NormalWeb">
    <w:name w:val="Normal (Web)"/>
    <w:basedOn w:val="Normal"/>
    <w:qFormat/>
    <w:pPr>
      <w:widowControl/>
      <w:spacing w:lineRule="auto" w:line="240" w:before="100" w:after="100"/>
      <w:jc w:val="star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Style20">
    <w:name w:val="Верхний колонтитул слева"/>
    <w:basedOn w:val="Header"/>
    <w:qFormat/>
    <w:pPr>
      <w:suppressLineNumbers/>
      <w:tabs>
        <w:tab w:val="clear" w:pos="4153"/>
        <w:tab w:val="clear" w:pos="8306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3950</TotalTime>
  <Application>LibreOffice/7.6.4.1$Windows_X86_64 LibreOffice_project/e19e193f88cd6c0525a17fb7a176ed8e6a3e2aa1</Application>
  <AppVersion>15.0000</AppVersion>
  <Pages>8</Pages>
  <Words>2191</Words>
  <Characters>15772</Characters>
  <CharactersWithSpaces>18044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2014-03-07T07:33:00Z</dcterms:created>
  <dc:creator>ZheltovaYuM</dc:creator>
  <dc:description/>
  <dc:language>ru-RU</dc:language>
  <cp:lastModifiedBy/>
  <cp:lastPrinted>2025-02-21T16:44:21Z</cp:lastPrinted>
  <dcterms:modified xsi:type="dcterms:W3CDTF">2025-02-21T16:44:26Z</dcterms:modified>
  <cp:revision>474</cp:revision>
  <dc:subject/>
  <dc:title>ПРАВИТЕЛЬСТВО  ТЮМЕНСКОЙ  ОБЛАСТИ</dc:title>
</cp:coreProperties>
</file>