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43"/>
        <w:gridCol w:w="3868"/>
        <w:gridCol w:w="1863"/>
        <w:gridCol w:w="1002"/>
        <w:gridCol w:w="288"/>
        <w:gridCol w:w="1002"/>
        <w:gridCol w:w="573"/>
        <w:gridCol w:w="573"/>
        <w:gridCol w:w="1146"/>
        <w:gridCol w:w="1146"/>
        <w:gridCol w:w="143"/>
        <w:gridCol w:w="1003"/>
        <w:gridCol w:w="1145"/>
        <w:gridCol w:w="1146"/>
      </w:tblGrid>
      <w:tr w:rsidR="00857B47">
        <w:trPr>
          <w:trHeight w:hRule="exact" w:val="573"/>
        </w:trPr>
        <w:tc>
          <w:tcPr>
            <w:tcW w:w="15613" w:type="dxa"/>
            <w:gridSpan w:val="15"/>
            <w:shd w:val="clear" w:color="auto" w:fill="auto"/>
          </w:tcPr>
          <w:p w:rsidR="00857B47" w:rsidRDefault="00857B47"/>
        </w:tc>
      </w:tr>
      <w:tr w:rsidR="00857B47">
        <w:trPr>
          <w:trHeight w:hRule="exact" w:val="387"/>
        </w:trPr>
        <w:tc>
          <w:tcPr>
            <w:tcW w:w="15613" w:type="dxa"/>
            <w:gridSpan w:val="15"/>
            <w:shd w:val="clear" w:color="auto" w:fill="auto"/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857B47">
        <w:trPr>
          <w:trHeight w:hRule="exact" w:val="43"/>
        </w:trPr>
        <w:tc>
          <w:tcPr>
            <w:tcW w:w="15613" w:type="dxa"/>
            <w:gridSpan w:val="15"/>
            <w:shd w:val="clear" w:color="auto" w:fill="auto"/>
          </w:tcPr>
          <w:p w:rsidR="00857B47" w:rsidRDefault="00857B47"/>
        </w:tc>
      </w:tr>
      <w:tr w:rsidR="00857B47">
        <w:trPr>
          <w:trHeight w:hRule="exact" w:val="387"/>
        </w:trPr>
        <w:tc>
          <w:tcPr>
            <w:tcW w:w="15613" w:type="dxa"/>
            <w:gridSpan w:val="15"/>
            <w:shd w:val="clear" w:color="auto" w:fill="auto"/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857B47">
        <w:trPr>
          <w:trHeight w:hRule="exact" w:val="43"/>
        </w:trPr>
        <w:tc>
          <w:tcPr>
            <w:tcW w:w="15613" w:type="dxa"/>
            <w:gridSpan w:val="15"/>
            <w:shd w:val="clear" w:color="auto" w:fill="auto"/>
          </w:tcPr>
          <w:p w:rsidR="00857B47" w:rsidRDefault="00857B47"/>
        </w:tc>
      </w:tr>
      <w:tr w:rsidR="00857B47">
        <w:trPr>
          <w:trHeight w:hRule="exact" w:val="573"/>
        </w:trPr>
        <w:tc>
          <w:tcPr>
            <w:tcW w:w="15613" w:type="dxa"/>
            <w:gridSpan w:val="15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Создание условий для реализации творческого потенциала нации («Творческие люди») (Тюменская область)</w:t>
            </w:r>
          </w:p>
        </w:tc>
      </w:tr>
      <w:tr w:rsidR="00857B47">
        <w:trPr>
          <w:trHeight w:hRule="exact" w:val="716"/>
        </w:trPr>
        <w:tc>
          <w:tcPr>
            <w:tcW w:w="15613" w:type="dxa"/>
            <w:gridSpan w:val="15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857B47">
        <w:trPr>
          <w:trHeight w:hRule="exact" w:val="573"/>
        </w:trPr>
        <w:tc>
          <w:tcPr>
            <w:tcW w:w="4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  <w:vAlign w:val="center"/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2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Создание условий для реализации творческого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потенциала нации («Творческие люди»)</w:t>
            </w:r>
          </w:p>
        </w:tc>
      </w:tr>
      <w:tr w:rsidR="00857B47">
        <w:trPr>
          <w:trHeight w:hRule="exact" w:val="574"/>
        </w:trPr>
        <w:tc>
          <w:tcPr>
            <w:tcW w:w="4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  <w:vAlign w:val="center"/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«Творческие люди» (Тюменская область)</w:t>
            </w:r>
          </w:p>
        </w:tc>
        <w:tc>
          <w:tcPr>
            <w:tcW w:w="30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857B47">
        <w:trPr>
          <w:trHeight w:hRule="exact" w:val="573"/>
        </w:trPr>
        <w:tc>
          <w:tcPr>
            <w:tcW w:w="4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  <w:vAlign w:val="center"/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2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Шевчик Наталья Александровна, Первый 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Губернатора Тюменской области</w:t>
            </w:r>
          </w:p>
        </w:tc>
      </w:tr>
      <w:tr w:rsidR="00857B47">
        <w:trPr>
          <w:trHeight w:hRule="exact" w:val="573"/>
        </w:trPr>
        <w:tc>
          <w:tcPr>
            <w:tcW w:w="4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  <w:vAlign w:val="center"/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2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Майер Елена Владимировна, Директор Департамента культуры Тюменской области</w:t>
            </w:r>
          </w:p>
        </w:tc>
      </w:tr>
      <w:tr w:rsidR="00857B47">
        <w:trPr>
          <w:trHeight w:hRule="exact" w:val="573"/>
        </w:trPr>
        <w:tc>
          <w:tcPr>
            <w:tcW w:w="4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  <w:vAlign w:val="center"/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2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Сизова Наталья Олеговна, Начальник управления государственной политики в 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культуры и искусства</w:t>
            </w:r>
          </w:p>
        </w:tc>
      </w:tr>
      <w:tr w:rsidR="00857B47">
        <w:trPr>
          <w:trHeight w:hRule="exact" w:val="573"/>
        </w:trPr>
        <w:tc>
          <w:tcPr>
            <w:tcW w:w="45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  <w:vAlign w:val="center"/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2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Тюменской области "Развитие культуры"</w:t>
            </w:r>
          </w:p>
        </w:tc>
      </w:tr>
      <w:tr w:rsidR="00857B47">
        <w:trPr>
          <w:trHeight w:hRule="exact" w:val="430"/>
        </w:trPr>
        <w:tc>
          <w:tcPr>
            <w:tcW w:w="15613" w:type="dxa"/>
            <w:gridSpan w:val="15"/>
            <w:tcBorders>
              <w:top w:val="single" w:sz="4" w:space="0" w:color="000001"/>
            </w:tcBorders>
            <w:shd w:val="clear" w:color="auto" w:fill="auto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857B47">
        <w:trPr>
          <w:trHeight w:hRule="exact" w:val="573"/>
        </w:trPr>
        <w:tc>
          <w:tcPr>
            <w:tcW w:w="15613" w:type="dxa"/>
            <w:gridSpan w:val="15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857B47">
        <w:trPr>
          <w:trHeight w:hRule="exact" w:val="444"/>
        </w:trPr>
        <w:tc>
          <w:tcPr>
            <w:tcW w:w="1561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Увеличение к 2024 году количества граждан,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вовлеченных в культурную деятельность путем поддержки  (Тюменская область)</w:t>
            </w:r>
          </w:p>
        </w:tc>
      </w:tr>
      <w:tr w:rsidR="00857B47">
        <w:trPr>
          <w:trHeight w:hRule="exact" w:val="430"/>
        </w:trPr>
        <w:tc>
          <w:tcPr>
            <w:tcW w:w="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857B47">
        <w:trPr>
          <w:trHeight w:hRule="exact" w:val="430"/>
        </w:trPr>
        <w:tc>
          <w:tcPr>
            <w:tcW w:w="5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40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18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857B47">
        <w:trPr>
          <w:trHeight w:hRule="exact" w:val="28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857B47">
        <w:trPr>
          <w:trHeight w:hRule="exact" w:val="445"/>
        </w:trPr>
        <w:tc>
          <w:tcPr>
            <w:tcW w:w="1561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специалистов,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прошедших повышение квалификации на базе Центров непрерывного образования (нарастающим итогом)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тыс.ед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</w:tr>
      <w:tr w:rsidR="00857B47">
        <w:trPr>
          <w:trHeight w:hRule="exact" w:val="124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специалистов, прошедших повышение квалификации на базе Центров непрерывного образования , ЕД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</w:tr>
      <w:tr w:rsidR="00857B47">
        <w:trPr>
          <w:trHeight w:hRule="exact" w:val="444"/>
        </w:trPr>
        <w:tc>
          <w:tcPr>
            <w:tcW w:w="1561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грантовую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поддержку (ед.) (нарастающим итогом)</w:t>
            </w:r>
          </w:p>
        </w:tc>
      </w:tr>
      <w:tr w:rsidR="00857B47">
        <w:trPr>
          <w:trHeight w:hRule="exact" w:val="124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грантовую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поддержку (ед.) (нарастающим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итогом), ЕД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12,0000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18,0000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</w:tr>
      <w:tr w:rsidR="00857B47">
        <w:trPr>
          <w:trHeight w:hRule="exact" w:val="444"/>
        </w:trPr>
        <w:tc>
          <w:tcPr>
            <w:tcW w:w="1561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волонтеров, вовлеченных в программу «Волонтеры культуры» (чел.) (нарастающим итогом)</w:t>
            </w:r>
          </w:p>
        </w:tc>
      </w:tr>
      <w:tr w:rsidR="00857B47">
        <w:trPr>
          <w:trHeight w:hRule="exact" w:val="124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волонтеров, вовлеченных в программу «Волонтеры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культуры» (чел.) (нарастающим итогом), ЕД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500,0000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1 000,0000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1 500,0000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2 000,0000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2 500,0000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-6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3 000,0000</w:t>
            </w:r>
          </w:p>
        </w:tc>
      </w:tr>
      <w:tr w:rsidR="00857B47">
        <w:trPr>
          <w:trHeight w:hRule="exact" w:val="429"/>
        </w:trPr>
        <w:tc>
          <w:tcPr>
            <w:tcW w:w="15613" w:type="dxa"/>
            <w:gridSpan w:val="15"/>
            <w:tcBorders>
              <w:top w:val="single" w:sz="4" w:space="0" w:color="000001"/>
            </w:tcBorders>
            <w:shd w:val="clear" w:color="auto" w:fill="auto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857B47">
        <w:trPr>
          <w:trHeight w:hRule="exact" w:val="573"/>
        </w:trPr>
        <w:tc>
          <w:tcPr>
            <w:tcW w:w="15613" w:type="dxa"/>
            <w:gridSpan w:val="15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857B47">
        <w:trPr>
          <w:trHeight w:hRule="exact" w:val="430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57B47">
        <w:trPr>
          <w:trHeight w:hRule="exact" w:val="287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57B47">
        <w:trPr>
          <w:trHeight w:hRule="exact" w:val="430"/>
        </w:trPr>
        <w:tc>
          <w:tcPr>
            <w:tcW w:w="1561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Задача национального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</w:rPr>
              <w:t>0</w:t>
            </w:r>
          </w:p>
          <w:p w:rsidR="00857B47" w:rsidRDefault="00857B47"/>
        </w:tc>
      </w:tr>
      <w:tr w:rsidR="00857B47">
        <w:trPr>
          <w:trHeight w:hRule="exact" w:val="1576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89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из паспорта федерального проекта): </w:t>
            </w: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из паспорта федерального проекта): </w:t>
            </w: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из паспорта федерального проекта): -</w:t>
            </w:r>
          </w:p>
          <w:p w:rsidR="00857B47" w:rsidRDefault="00857B47"/>
        </w:tc>
      </w:tr>
      <w:tr w:rsidR="00857B47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Тюменской области обеспечено участие выпускников Тюменского государственного института культуры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отборе кандидатов для включения в состав Национального молодежного симфонического оркестра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В Тюменской области будет организован отбор выпускников Тюменского государственного института культуры для участия в отборе кандидатов для включения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 состав Национального молодежного симфонического оркестра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1017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01.12.2023 - 0 ЧЕЛ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430"/>
        </w:trPr>
        <w:tc>
          <w:tcPr>
            <w:tcW w:w="15613" w:type="dxa"/>
            <w:gridSpan w:val="1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</w:tr>
      <w:tr w:rsidR="00857B47">
        <w:trPr>
          <w:trHeight w:hRule="exact" w:val="430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57B47">
        <w:trPr>
          <w:trHeight w:hRule="exact" w:val="286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57B47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Тюменской области обеспечено ежегодное участие представителей Тюменской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области в 3 молодежных музыкальных конкурсах федерального уровня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За период с 2019 по 2024 годов будет обеспечено ежегодное участие представителей Тюменской области в не менее чем 3 молодёжных музыкальных конкурсах федерального уровня.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01.12.2019 - 3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01.12.2020 - 6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01.12.2021 - 9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01.12.2022 - 12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01.12.2023 - 15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01.12.2024 - 18 ЕД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2220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430"/>
        </w:trPr>
        <w:tc>
          <w:tcPr>
            <w:tcW w:w="15613" w:type="dxa"/>
            <w:gridSpan w:val="1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857B47">
        <w:trPr>
          <w:trHeight w:hRule="exact" w:val="430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57B47">
        <w:trPr>
          <w:trHeight w:hRule="exact" w:val="287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57B47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Тюменской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области проведено 5 региональных молодежных музыкальных конкурсов и фестивалей ежегодно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lastRenderedPageBreak/>
              <w:t xml:space="preserve">За период с 2019 по 2024 годов будет </w:t>
            </w:r>
            <w:proofErr w:type="gramStart"/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обеспечено  ежегодное</w:t>
            </w:r>
            <w:proofErr w:type="gramEnd"/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 xml:space="preserve"> проведение не менее 5 региональных молодежных музыкальных конкурсов и фестивалей.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01.12.2019 - 5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01.12.2020 - 10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01.12.2021 - 15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01.12.2022 - 20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01.12.2023 - 25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01.12.2024 - 30 ЕД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1117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Тюменской области обеспечено участие любительских творческих коллективов региона в федеральном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Фестивале любительских творческих коллективов с вручением грантов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Будет обеспечено участие любительских творческих коллективов Тюменской области в федеральном Фестивале любительских творческих коллективов с вручением грантов.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01.12.2019 - 0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01.12.2020 - 0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01.12.2021 - 0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01.12.2022 - 0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01.12.2023 - 0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01.12.2024 - 0 ЕД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430"/>
        </w:trPr>
        <w:tc>
          <w:tcPr>
            <w:tcW w:w="15613" w:type="dxa"/>
            <w:gridSpan w:val="1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57B47">
        <w:trPr>
          <w:trHeight w:hRule="exact" w:val="430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57B47">
        <w:trPr>
          <w:trHeight w:hRule="exact" w:val="287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57B47">
        <w:trPr>
          <w:trHeight w:hRule="exact" w:val="1117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Тюменской области разработан региональный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нормативный правовой акт, определяющий порядок выделения грантов для любительских творческих коллективов в Тюменской области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В 2019 году будет разработан региональный нормативный правовой акт, определяющий порядок выделения грантов для</w:t>
            </w: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 xml:space="preserve"> любительских творческих коллективов в Тюменской области.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2823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01.12.2019 - 1 ЕД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1.6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Тюменской области вручено 30 грантов любительским творческим коллективам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За период 2020-2024 годы будут вручены 30 грантов любительским</w:t>
            </w: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 xml:space="preserve"> творческим коллективам Тюменской области.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1518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01.12.2020 - 6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01.12.2021 - 12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01.12.2022 - 18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01.12.2023 - 24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01.12.2024 - 30 ЕД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430"/>
        </w:trPr>
        <w:tc>
          <w:tcPr>
            <w:tcW w:w="15613" w:type="dxa"/>
            <w:gridSpan w:val="1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857B47">
        <w:trPr>
          <w:trHeight w:hRule="exact" w:val="430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57B47">
        <w:trPr>
          <w:trHeight w:hRule="exact" w:val="287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57B47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Организовано и проведено 18 фестивалей детского творчества всех жанров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lastRenderedPageBreak/>
              <w:t>К 2024 году будут организованы и проведены 18 фестивалей и конкурсов для детей и молодежи всех жанров (не менее 3 фестивалей ежегодно).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2766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01.12.2019 - 3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01.12.2020 - 6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01.12.2021 - 9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01.12.2022 - 12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01.12.2023 - 15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01.12.2024 - 18 ЕД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2751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429"/>
        </w:trPr>
        <w:tc>
          <w:tcPr>
            <w:tcW w:w="15613" w:type="dxa"/>
            <w:gridSpan w:val="1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857B47">
        <w:trPr>
          <w:trHeight w:hRule="exact" w:val="430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57B47">
        <w:trPr>
          <w:trHeight w:hRule="exact" w:val="287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57B47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Тюменской области организовано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квалификации творческих и управленческих кадров в сфере культуры Тюменской области на базе Центров непрерывного образования и повышения квалификации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 xml:space="preserve">По итогам разработки Концепции создания и функционирования Центров </w:t>
            </w: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непрерывного образования и повышения квалификации творческих и управленческих кадров в сфере культуры и создания Центров непрерывного образования и повышения квалификации, будет проведен отбор творческих и управленческих кадров в сфере культуры Тюменской о</w:t>
            </w: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бласти и организовано повышение их квалификации.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2536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01.12.2019 - 123 ЧЕЛ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01.12.2020 - 0 ЧЕЛ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01.12.2021 - 0 ЧЕЛ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01.12.2022 - 0 ЧЕЛ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01.12.2023 - 0 ЧЕЛ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01.12.2024 - 0 ЧЕЛ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Тюменской области организовано участие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волонтеров региона в программе "Волонтеры культуры", направленной на поддержку добровольческого движения, в том числе с предоставлением грантов на реализацию волонтерских проектов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 xml:space="preserve">На основе федеральной программы «Волонтеры культуры» будет </w:t>
            </w: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 xml:space="preserve">сформирован социальный институт добровольчества в </w:t>
            </w: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lastRenderedPageBreak/>
              <w:t>сфере сохранения культурного наследия Тюменской области. К 2024 году в программу «Волонтеры культуры» будут вовлечены не менее 3 000 волонтеров Тюменской области для работы в учреждениях культуры, на массов</w:t>
            </w: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ых мероприятиях, а также в целях реализации мероприятий, направленных на сохранение культурного наследия Тюменской области.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01.12.2019 - 500 ЧЕЛ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01.12.2020 - 1000 ЧЕЛ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01.12.2021 - 1500 ЧЕЛ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01.12.2022 - 2000 ЧЕЛ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01.12.2023 - 2500 ЧЕЛ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01.12.2024 - 3000 ЧЕЛ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429"/>
        </w:trPr>
        <w:tc>
          <w:tcPr>
            <w:tcW w:w="15613" w:type="dxa"/>
            <w:gridSpan w:val="1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857B47">
        <w:trPr>
          <w:trHeight w:hRule="exact" w:val="430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57B47">
        <w:trPr>
          <w:trHeight w:hRule="exact" w:val="287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57B47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Тюменской области создана и введена в эксплуатацию региональная база данных "Волонтеры в культуре"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 xml:space="preserve">Региональная база данных </w:t>
            </w:r>
            <w:proofErr w:type="gramStart"/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создана  на</w:t>
            </w:r>
            <w:proofErr w:type="gramEnd"/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 xml:space="preserve"> площадке учреждения культуры ГАУК г. Тюмени. В базе данных регистрируются волонтеры культуры получившие инструкции и задействованные в проведении мероприятий (предположительно не менее 500 </w:t>
            </w:r>
            <w:proofErr w:type="gramStart"/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человек  ежегодно</w:t>
            </w:r>
            <w:proofErr w:type="gramEnd"/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). Вся информ</w:t>
            </w: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 xml:space="preserve">ация об участии волонтеров в деятельности отрасли культуры будет занесена в паспорт волонтера. 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2680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01.12.2019 - 1 ЕД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Тюменской области обеспечено участие волонтеров региона в международном волонтерском лагере с реализацией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образовательных программ, исследований, экспедиций, реставрационных практик, культурных мероприятий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 xml:space="preserve">По итогам работы за год особо отличившиеся волонтеры будут направлены в международный волонтерский лагерь с реализацией образовательных </w:t>
            </w: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программ, исследований, экспедиций, реставрационных практик, культурных мероприятий в соответствии с предоставленной квотой.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2134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01.12.2020 - 0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01.12.2021 - 0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01.12.2022 - 0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01.12.2023 - 0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01.12.2024 - 0 ЕД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430"/>
        </w:trPr>
        <w:tc>
          <w:tcPr>
            <w:tcW w:w="15613" w:type="dxa"/>
            <w:gridSpan w:val="1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857B47">
        <w:trPr>
          <w:trHeight w:hRule="exact" w:val="430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57B47">
        <w:trPr>
          <w:trHeight w:hRule="exact" w:val="287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57B47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Тюменской области реализовано 24 проекта некоммерческих организаций, направленных на укрепление российской гражданской идентичности на основе духовно-нравственных и культурных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За период 2019-2024 годов некоммерческим организациям будут реализованы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не менее 24 проектов,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ых художественных промыслов и ремесел, поддержку изобразительного искусства (не менее 4 ежегодно).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01.12.2019 - 4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01.12.2020 - 8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01.12.2021 - 12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01.12.2022 - 16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01.12.2023 - 20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01.12.2024 - 24 ЕД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429"/>
        </w:trPr>
        <w:tc>
          <w:tcPr>
            <w:tcW w:w="15613" w:type="dxa"/>
            <w:gridSpan w:val="1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857B47">
        <w:trPr>
          <w:trHeight w:hRule="exact" w:val="430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57B47">
        <w:trPr>
          <w:trHeight w:hRule="exact" w:val="287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57B47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Тюменской области реализовано 6 всероссийских и международных творческих проектов некоммерческих организаций в области музыкального, театрального и изобразительного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искусства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За период с 2019-2024 годов некоммерческим организациям будут выделены не менее 6 грантов на реализацию всероссийских и международных творческих проектов в области музыкального и театрального искусства.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rPr>
                <w:rFonts w:ascii="Times New Roman" w:hAnsi="Times New Roman"/>
                <w:sz w:val="24"/>
              </w:rPr>
            </w:pPr>
          </w:p>
        </w:tc>
      </w:tr>
      <w:tr w:rsidR="00857B47">
        <w:trPr>
          <w:trHeight w:hRule="exact" w:val="1504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01.12.2019 - 1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01.12.2020 - 2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01.12.2021 - 3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01.12.2022 - 4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01.12.2023 - 5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01.12.2024 - 6 ЕД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/>
        </w:tc>
      </w:tr>
      <w:tr w:rsidR="00857B47">
        <w:trPr>
          <w:trHeight w:hRule="exact" w:val="1505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/>
        </w:tc>
      </w:tr>
      <w:tr w:rsidR="00857B47">
        <w:trPr>
          <w:trHeight w:hRule="exact" w:val="429"/>
        </w:trPr>
        <w:tc>
          <w:tcPr>
            <w:tcW w:w="15613" w:type="dxa"/>
            <w:gridSpan w:val="1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857B47">
        <w:trPr>
          <w:trHeight w:hRule="exact" w:val="430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57B47">
        <w:trPr>
          <w:trHeight w:hRule="exact" w:val="287"/>
        </w:trPr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57B47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Тюменской области проведены 132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культурно-просветительских программы для школьников региона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, serif" w:eastAsia="Times New Roman, serif" w:hAnsi="Times New Roman, serif" w:cs="Times New Roman, serif"/>
                <w:spacing w:val="-2"/>
                <w:sz w:val="24"/>
              </w:rPr>
              <w:t>За период с 2019-2024 годов будут проведены 132 культурно-образовательных программ для школьников Тюменской области (не менее 22 культурно-образовательных программ ежегодно). Участие в</w:t>
            </w:r>
            <w:r>
              <w:rPr>
                <w:rFonts w:ascii="Times New Roman, serif" w:eastAsia="Times New Roman, serif" w:hAnsi="Times New Roman, serif" w:cs="Times New Roman, serif"/>
                <w:spacing w:val="-2"/>
                <w:sz w:val="24"/>
              </w:rPr>
              <w:t xml:space="preserve"> программах ежегодно будут принимать не менее 80 000 школьников Тюменской области.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/>
        </w:tc>
      </w:tr>
      <w:tr w:rsidR="00857B47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01.12.2019 - 22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01.12.2020 - 44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01.12.2021 - 66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01.12.2022 - 88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01.12.2023 - 110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01.12.2024 - 132 ЕД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/>
        </w:tc>
      </w:tr>
      <w:tr w:rsidR="00857B47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/>
        </w:tc>
      </w:tr>
      <w:tr w:rsidR="00857B47">
        <w:trPr>
          <w:trHeight w:hRule="exact" w:val="1117"/>
        </w:trPr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1.15</w:t>
            </w:r>
          </w:p>
        </w:tc>
        <w:tc>
          <w:tcPr>
            <w:tcW w:w="702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Тюменской области организованы и проведены 6 выставок ведущего федерального музея и 6 выставок ведущего регионального музея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1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  <w:right w:w="72" w:type="dxa"/>
            </w:tcMar>
          </w:tcPr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   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4229F8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За период с 2019 по 2024 годов в музеях Тюменской области будут организованы и проведены 12 выставок ведущих федер</w:t>
            </w:r>
            <w:r>
              <w:rPr>
                <w:rFonts w:ascii="Times New Roman" w:eastAsia="Times New Roman, serif" w:hAnsi="Times New Roman" w:cs="Times New Roman, serif"/>
                <w:spacing w:val="-2"/>
                <w:sz w:val="24"/>
              </w:rPr>
              <w:t>альных (не менее 6 выставок) и региональных (не менее 6 выставок) музеев.</w:t>
            </w: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>
            <w:pPr>
              <w:spacing w:line="18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57B47" w:rsidRDefault="00857B47"/>
        </w:tc>
      </w:tr>
      <w:tr w:rsidR="00857B47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702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2" w:type="dxa"/>
              <w:left w:w="281" w:type="dxa"/>
              <w:right w:w="72" w:type="dxa"/>
            </w:tcMar>
            <w:vAlign w:val="center"/>
          </w:tcPr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01.12.2019 - 2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01.12.2020 - 4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01.12.2021 - 6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01.12.2022 - 8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01.12.2023 - 10 ЕД</w:t>
            </w:r>
          </w:p>
          <w:p w:rsidR="00857B47" w:rsidRDefault="004229F8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01.12.2024 - 12 ЕД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  <w:vAlign w:val="center"/>
          </w:tcPr>
          <w:p w:rsidR="00857B47" w:rsidRDefault="00857B47"/>
        </w:tc>
        <w:tc>
          <w:tcPr>
            <w:tcW w:w="6301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857B47" w:rsidRDefault="00857B47"/>
        </w:tc>
      </w:tr>
    </w:tbl>
    <w:p w:rsidR="004229F8" w:rsidRDefault="004229F8">
      <w:bookmarkStart w:id="0" w:name="_GoBack"/>
      <w:bookmarkEnd w:id="0"/>
    </w:p>
    <w:sectPr w:rsidR="004229F8">
      <w:pgSz w:w="16838" w:h="11906" w:orient="landscape"/>
      <w:pgMar w:top="1134" w:right="576" w:bottom="526" w:left="576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,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47"/>
    <w:rsid w:val="00144543"/>
    <w:rsid w:val="004229F8"/>
    <w:rsid w:val="008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70D7"/>
  <w15:docId w15:val="{19516B7C-4481-4FD0-B037-54895D1B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1720</Words>
  <Characters>9805</Characters>
  <Application>Microsoft Office Word</Application>
  <DocSecurity>0</DocSecurity>
  <Lines>81</Lines>
  <Paragraphs>23</Paragraphs>
  <ScaleCrop>false</ScaleCrop>
  <Company>Stimulsoft Reports 2018.2.2 from 26 April 2018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RP_Tvorcheskie_lyudi_(Tyumenskaya_oblast')</dc:title>
  <dc:subject>RP_Tvorcheskie_lyudi_(Tyumenskaya_oblast')</dc:subject>
  <dc:creator/>
  <dc:description/>
  <cp:lastModifiedBy>Якубовская Елена Викторовна</cp:lastModifiedBy>
  <cp:revision>3</cp:revision>
  <dcterms:created xsi:type="dcterms:W3CDTF">2019-06-26T09:34:00Z</dcterms:created>
  <dcterms:modified xsi:type="dcterms:W3CDTF">2019-06-26T07:34:00Z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Stimulsoft Reports 2018.2.2 from 26 April 2018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