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728"/>
        <w:gridCol w:w="3009"/>
        <w:gridCol w:w="3296"/>
      </w:tblGrid>
      <w:tr w:rsidR="002B3B1E">
        <w:trPr>
          <w:trHeight w:val="573"/>
        </w:trPr>
        <w:tc>
          <w:tcPr>
            <w:tcW w:w="15618" w:type="dxa"/>
            <w:gridSpan w:val="4"/>
          </w:tcPr>
          <w:p w:rsidR="002B3B1E" w:rsidRDefault="002B3B1E"/>
        </w:tc>
      </w:tr>
      <w:tr w:rsidR="002B3B1E">
        <w:trPr>
          <w:trHeight w:val="387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2B3B1E">
        <w:trPr>
          <w:trHeight w:val="43"/>
        </w:trPr>
        <w:tc>
          <w:tcPr>
            <w:tcW w:w="15618" w:type="dxa"/>
            <w:gridSpan w:val="4"/>
          </w:tcPr>
          <w:p w:rsidR="002B3B1E" w:rsidRDefault="002B3B1E"/>
        </w:tc>
      </w:tr>
      <w:tr w:rsidR="002B3B1E">
        <w:trPr>
          <w:trHeight w:val="387"/>
        </w:trPr>
        <w:tc>
          <w:tcPr>
            <w:tcW w:w="15618" w:type="dxa"/>
            <w:gridSpan w:val="4"/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2B3B1E">
        <w:trPr>
          <w:trHeight w:val="43"/>
        </w:trPr>
        <w:tc>
          <w:tcPr>
            <w:tcW w:w="15618" w:type="dxa"/>
            <w:gridSpan w:val="4"/>
          </w:tcPr>
          <w:p w:rsidR="002B3B1E" w:rsidRDefault="002B3B1E"/>
        </w:tc>
      </w:tr>
      <w:tr w:rsidR="002B3B1E">
        <w:trPr>
          <w:trHeight w:val="573"/>
        </w:trPr>
        <w:tc>
          <w:tcPr>
            <w:tcW w:w="1561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качественно нового уровня развития инфраструктуры культуры («Культурная среда») (Тюменская область)</w:t>
            </w:r>
          </w:p>
        </w:tc>
      </w:tr>
      <w:tr w:rsidR="002B3B1E">
        <w:trPr>
          <w:trHeight w:val="716"/>
        </w:trPr>
        <w:tc>
          <w:tcPr>
            <w:tcW w:w="1561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2B3B1E">
        <w:trPr>
          <w:trHeight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2B3B1E">
        <w:trPr>
          <w:trHeight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 (Тюменская область)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2B3B1E">
        <w:trPr>
          <w:trHeight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Шевчик Наталья Александровна, Первый заместитель Губернатора Тюменской области</w:t>
            </w:r>
          </w:p>
        </w:tc>
      </w:tr>
      <w:tr w:rsidR="002B3B1E">
        <w:trPr>
          <w:trHeight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Майер Елена Владимировна, Директор Департамента культуры Тюменской области</w:t>
            </w:r>
          </w:p>
        </w:tc>
      </w:tr>
      <w:tr w:rsidR="002B3B1E">
        <w:trPr>
          <w:trHeight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Мальцан Олег Станиславович, Начальник управления финансов и развития отрасли</w:t>
            </w:r>
          </w:p>
        </w:tc>
      </w:tr>
      <w:tr w:rsidR="002B3B1E">
        <w:trPr>
          <w:trHeight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Тюменской области "Развитие культуры"</w:t>
            </w:r>
          </w:p>
        </w:tc>
      </w:tr>
    </w:tbl>
    <w:p w:rsidR="002B3B1E" w:rsidRDefault="002B3B1E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147"/>
        <w:gridCol w:w="1146"/>
        <w:gridCol w:w="1146"/>
        <w:gridCol w:w="1146"/>
        <w:gridCol w:w="1147"/>
      </w:tblGrid>
      <w:tr w:rsidR="002B3B1E">
        <w:trPr>
          <w:trHeight w:val="573"/>
          <w:tblHeader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2B3B1E">
        <w:trPr>
          <w:trHeight w:val="716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населения. (Тюменская область)</w:t>
            </w:r>
          </w:p>
        </w:tc>
      </w:tr>
      <w:tr w:rsidR="002B3B1E">
        <w:trPr>
          <w:trHeight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2B3B1E">
        <w:trPr>
          <w:trHeight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2B3B1E">
        <w:trPr>
          <w:trHeight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2B3B1E">
        <w:trPr>
          <w:trHeight w:val="444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2B3B1E">
        <w:trPr>
          <w:trHeight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на 15 % числа посещений организаций культуры, Тысяча посещений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13 211,0600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13 431,6900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13 740,8300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14 092,2400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14 444,9800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14 888,8700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15 443,7300</w:t>
            </w:r>
          </w:p>
        </w:tc>
      </w:tr>
      <w:tr w:rsidR="002B3B1E">
        <w:trPr>
          <w:trHeight w:val="444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(реконструированных) и капитально отремонтированных объектов организации культуры (ед.) (нарастающим итогом)</w:t>
            </w:r>
          </w:p>
        </w:tc>
      </w:tr>
      <w:tr w:rsidR="002B3B1E">
        <w:trPr>
          <w:trHeight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созданных (реконструированных) и капитально отремонтированных объектов организации культуры (ед.) (нарастающим итогом),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29,0000</w:t>
            </w:r>
          </w:p>
        </w:tc>
      </w:tr>
      <w:tr w:rsidR="002B3B1E">
        <w:trPr>
          <w:trHeight w:val="444"/>
        </w:trPr>
        <w:tc>
          <w:tcPr>
            <w:tcW w:w="156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</w:t>
            </w:r>
          </w:p>
        </w:tc>
      </w:tr>
      <w:tr w:rsidR="002B3B1E">
        <w:trPr>
          <w:trHeight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 (нарастающим итогом), ЕД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58,0000</w:t>
            </w:r>
          </w:p>
        </w:tc>
      </w:tr>
      <w:tr w:rsidR="002B3B1E">
        <w:trPr>
          <w:trHeight w:val="573"/>
        </w:trPr>
        <w:tc>
          <w:tcPr>
            <w:tcW w:w="15618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</w:tbl>
    <w:p w:rsidR="002B3B1E" w:rsidRDefault="002B3B1E"/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6877"/>
        <w:gridCol w:w="1576"/>
        <w:gridCol w:w="6305"/>
      </w:tblGrid>
      <w:tr w:rsidR="002B3B1E" w:rsidTr="00610D18">
        <w:trPr>
          <w:trHeight w:val="430"/>
          <w:tblHeader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2B3B1E" w:rsidTr="00610D18">
        <w:trPr>
          <w:trHeight w:val="287"/>
          <w:tblHeader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B3B1E" w:rsidTr="00610D18">
        <w:trPr>
          <w:trHeight w:val="430"/>
        </w:trPr>
        <w:tc>
          <w:tcPr>
            <w:tcW w:w="15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2B3B1E" w:rsidRDefault="002B3B1E"/>
        </w:tc>
      </w:tr>
      <w:tr w:rsidR="002B3B1E" w:rsidTr="00610D18">
        <w:trPr>
          <w:trHeight w:val="157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-</w:t>
            </w:r>
          </w:p>
          <w:p w:rsidR="002B3B1E" w:rsidRDefault="002B3B1E"/>
        </w:tc>
      </w:tr>
      <w:tr w:rsidR="002B3B1E" w:rsidTr="00610D18">
        <w:trPr>
          <w:trHeight w:val="85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оснащены оборудованием 10 кинозалов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2020 по 2024 годы на базе муниципальных учреждений культуры, расположенных в сельской местности оборудованы не менее 10 кинозалов. Доступ к современным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услугам кинопоказа за счет создания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кинозалов получат не менее 70 тыс. человек.</w:t>
            </w:r>
          </w:p>
          <w:p w:rsidR="002B3B1E" w:rsidRDefault="002B3B1E"/>
        </w:tc>
      </w:tr>
      <w:tr w:rsidR="002B3B1E" w:rsidTr="00610D18">
        <w:trPr>
          <w:trHeight w:val="151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01.12.2020 - 2 шт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01.12.2021 - 4 шт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01.12.2022 - 6 шт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01.12.2023 - 8 шт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01.12.2024 - 10 шт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Построен Центр культурного развития в г. Ишиме Тюменской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 xml:space="preserve">Создание центра культурного развития, включающего в себя зрительный и танцевальный залы, помещения для творческих занятий, выставочные пространства, позволит разнообразить перечень и повысить качество услуг в сфере культуры и досуга, оказываемых населению </w:t>
            </w: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>г. Ишима и Ишимского района, развить интерес жителей к самореализации.</w:t>
            </w:r>
          </w:p>
          <w:p w:rsidR="002B3B1E" w:rsidRDefault="002B3B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, serif" w:eastAsia="Times New Roman, serif" w:hAnsi="Times New Roman, serif" w:cs="Times New Roman, serif"/>
                <w:spacing w:val="-2"/>
                <w:sz w:val="24"/>
                <w:szCs w:val="24"/>
              </w:rPr>
              <w:t>По результатам реализации проекта доступ к современным услугам в сфере культуры получат более 80,0 тыс. человек.</w:t>
            </w:r>
          </w:p>
          <w:p w:rsidR="002B3B1E" w:rsidRDefault="002B3B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B3B1E" w:rsidRDefault="002B3B1E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B3B1E" w:rsidRDefault="002B3B1E"/>
        </w:tc>
      </w:tr>
      <w:tr w:rsidR="002B3B1E" w:rsidTr="00610D18">
        <w:trPr>
          <w:trHeight w:val="235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139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Приобретены 18 передвижных культурных комплексов, в том числе 8 многофункциональных культурных центров (автоклубов), для обслуживания сельского населения муниципальных районов Тюменской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​К 01.12.2024 будут приобретены не менее 18 передви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жных культурных комплексов, в том числе не менее 8 многофункциональных культурных центров (автоклубов), оснащенных сценой-трансформером.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муниципальных учреждений культуры передвижными культурными комплексами обеспечит оказание услуг культуры и досуга жителям сельских населенных пунктов, в которых отсутствуют стационарные учреждения культурно-досугового типа.</w:t>
            </w:r>
          </w:p>
          <w:p w:rsidR="002B3B1E" w:rsidRDefault="002B3B1E"/>
        </w:tc>
      </w:tr>
      <w:tr w:rsidR="002B3B1E" w:rsidTr="00610D18">
        <w:trPr>
          <w:trHeight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01.12.2019 - 13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01.12.2020 - 14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01.12.2021 - 15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01.12.2022 - 16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01.12.2023 - 17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01.12.2024 - 18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85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Капитально отремонтирован Тюменский театр кукол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результатам реконструкции (капитального ремонта) Тюменского театра кукол будут созданы отвечающие современным требованиям условия для художественного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творчества и организации культурно-досуговой деятельности, расширена зрительская аудитория театра.</w:t>
            </w:r>
          </w:p>
          <w:p w:rsidR="002B3B1E" w:rsidRDefault="002B3B1E"/>
        </w:tc>
      </w:tr>
      <w:tr w:rsidR="002B3B1E" w:rsidTr="00610D18">
        <w:trPr>
          <w:trHeight w:val="64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Проведена реновация Дворца национальных культур «Строитель» в г. Тюмени Тюменской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результате проведенной реновации на базе Дворца национальных культур «Строитель» в г. Тюмени будет создан современный культурно-образовательный комплекс, объединяющий в себе концертные залы, театральные, музыкальные, хореографические и другие творческие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школы, выставочные пространства.</w:t>
            </w:r>
          </w:p>
          <w:p w:rsidR="002B3B1E" w:rsidRDefault="002B3B1E"/>
        </w:tc>
      </w:tr>
      <w:tr w:rsidR="002B3B1E" w:rsidTr="00610D18">
        <w:trPr>
          <w:trHeight w:val="902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01.12.2022 - 1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85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переоснащены 5 муниципальных библиотек по модельному стандарту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01.12.2024 в соответствии с требованиями модельного стандарта будут отремонтированы и оснащены необходимым оборудованием, мебелью и инвентарем не менее 5 муниципальных библиотек (при условии выделения средств из федерального бюджета)</w:t>
            </w:r>
          </w:p>
          <w:p w:rsidR="002B3B1E" w:rsidRDefault="002B3B1E"/>
        </w:tc>
      </w:tr>
      <w:tr w:rsidR="002B3B1E" w:rsidTr="00610D18">
        <w:trPr>
          <w:trHeight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01.12.2019 - 0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01.12.2020 - 1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01.12.2021 - 2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01.12.2022 - 3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01.12.2023 - 4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01.12.2024 - 5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716"/>
        </w:trPr>
        <w:tc>
          <w:tcPr>
            <w:tcW w:w="15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Обеспечить детские музыкальные, художественные, хореографические школы, училища и школы искусств необходимыми инструментами, оборудованием и материалами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2B3B1E" w:rsidRDefault="002B3B1E"/>
        </w:tc>
      </w:tr>
      <w:tr w:rsidR="002B3B1E" w:rsidTr="00610D18">
        <w:trPr>
          <w:trHeight w:val="19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истика результата федерального проекта (справочно из паспорта федерального проекта): ​Созданы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инструментами, оборуд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ованием и учебными материалами, ежегодно по 300 образовательных учреждений.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перечня образовательных учреждений и перечней музыкальных инструме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нтов,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оборудования и материалов, которые будут приобретаться субъектами Российской Федерации в рамках проекта.  В числе 1 800 образовательных учреждений отрасли культуры: 1 700 детских музыкальных, художественных, хореографических школ и школ искусств (34%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 также увеличение числа учащихся в образовательных учреждениях отрасли культуры 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проекта): 31.12.2024</w:t>
            </w:r>
          </w:p>
          <w:p w:rsidR="002B3B1E" w:rsidRDefault="002B3B1E"/>
        </w:tc>
      </w:tr>
      <w:tr w:rsidR="002B3B1E" w:rsidTr="00610D18">
        <w:trPr>
          <w:trHeight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  <w:tc>
          <w:tcPr>
            <w:tcW w:w="14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138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оснащены 28 образовательных учреждений в сфере культуры (детских школ искусств) музыкальными инструментами, оборудованием, инвентарем и учебными материалами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Новые музыкальные инструменты, оборудование и учебные материалы получат 28 детских школ искусств (100% от общего количества детских школ искусств, действующих на территории Тюменской области).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проекта позволит увеличить количество обучающихся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тей, расширить спектр реализуемых предпрофессиональных и общеобразовательных программ, повысить качество оказания образовательных услуг, а также будет способствовать выявлению талантливых детей и созданию новых творческих коллективов.</w:t>
            </w:r>
          </w:p>
          <w:p w:rsidR="002B3B1E" w:rsidRDefault="002B3B1E"/>
        </w:tc>
      </w:tr>
      <w:tr w:rsidR="002B3B1E" w:rsidTr="00610D18">
        <w:trPr>
          <w:trHeight w:val="14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31.12.2019 - 5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31.12.2021 - 17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31.12.2023 - 28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717"/>
        </w:trPr>
        <w:tc>
          <w:tcPr>
            <w:tcW w:w="156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2B3B1E" w:rsidRDefault="002B3B1E"/>
        </w:tc>
      </w:tr>
      <w:tr w:rsidR="002B3B1E" w:rsidTr="00610D18">
        <w:trPr>
          <w:trHeight w:val="207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Построены (реконструированы) и (или) капитально отремонтированы культурно-досуговые учреждения в сельской местности </w:t>
            </w: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аспорта федерального проекта): ​В 2019 году проведен конкурс проектов субъектов Российской Федерации на строительство культурно-досуговых учреждений в сельской местности.Современные культурно-досуговые учреждения должны включать в себя зрительный зал (в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числе трансформируемый), с выделенными местами для маломобильных групп населения, а также помещениями для проведения занятий кружков и студий. В зависимости от площади здания также предусматривается библиотека с читальным залом. Реконструкция, строительс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тво и капитальный ремонт позволят модернизировать пространство и оснастить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культурно-досуговые учреждения мультимедийным оборудованием.Для оснащения сельских культурно-досуговых учреждений используется типовой комплект оборудования.Для каждого создаваемого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культурно-досугового учреждения в сельской местности введен показатель стоимости его последующего содержания.К 2024 году для жителей сельских населенных пунктов доступность к качественным услугам культуры будет обеспечена за счет создания (реконструкции)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капитального ремонта 500 сельских культурно – досуговых объектов. В 2019 году будет создано (реконструировано) и капитально отремонтировано - 80 культурно-досуговых учреждений (далее с нарастающим итогом), в 2020 – 160, 2021 – 240 учреждений, в 2022 – 32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учреждений, в 2023 – 400 учреждений, в 2024 – 500 учреждений. </w:t>
            </w:r>
          </w:p>
          <w:p w:rsidR="002B3B1E" w:rsidRDefault="002B3B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2B3B1E" w:rsidRDefault="002B3B1E"/>
        </w:tc>
      </w:tr>
      <w:tr w:rsidR="002B3B1E" w:rsidTr="00610D18">
        <w:trPr>
          <w:trHeight w:val="206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  <w:tc>
          <w:tcPr>
            <w:tcW w:w="14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11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Тюменской области созданы (реконструированы) и капитально отремонтированы 20 культурно-досуговых учреждений в сельской местности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B3B1E" w:rsidRDefault="00883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​По результатам проекта в Тюменской области будут созданы (реконструированы, капитально отремонтированы) и оснащен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современным оборудованием (в том числе мультимедийным) не менее 20 учреждений культурно-досугового типа в сельской местности, что позволит обеспечить жителей сельских населенных пунктов услугами культуры и досуга и повысить качество их оказания.</w:t>
            </w:r>
          </w:p>
          <w:p w:rsidR="002B3B1E" w:rsidRDefault="002B3B1E"/>
        </w:tc>
      </w:tr>
      <w:tr w:rsidR="002B3B1E" w:rsidTr="00610D18">
        <w:trPr>
          <w:trHeight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70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31.12.2020 - 7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31.12.2021 - 10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31.12.2022 - 14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31.12.2023 - 17 ЕД</w:t>
            </w:r>
          </w:p>
          <w:p w:rsidR="002B3B1E" w:rsidRDefault="008837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31.12.2024 - 20 ЕД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B1E" w:rsidRDefault="002B3B1E"/>
        </w:tc>
        <w:tc>
          <w:tcPr>
            <w:tcW w:w="63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B3B1E" w:rsidRDefault="002B3B1E"/>
        </w:tc>
      </w:tr>
      <w:tr w:rsidR="002B3B1E" w:rsidTr="00610D18">
        <w:trPr>
          <w:trHeight w:val="143"/>
        </w:trPr>
        <w:tc>
          <w:tcPr>
            <w:tcW w:w="860" w:type="dxa"/>
            <w:gridSpan w:val="2"/>
            <w:shd w:val="clear" w:color="auto" w:fill="auto"/>
          </w:tcPr>
          <w:p w:rsidR="002B3B1E" w:rsidRDefault="0088372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"/>
            <w:shd w:val="clear" w:color="auto" w:fill="auto"/>
            <w:vAlign w:val="center"/>
          </w:tcPr>
          <w:p w:rsidR="002B3B1E" w:rsidRDefault="002B3B1E"/>
        </w:tc>
      </w:tr>
    </w:tbl>
    <w:p w:rsidR="0088372E" w:rsidRDefault="0088372E">
      <w:bookmarkStart w:id="0" w:name="_GoBack"/>
      <w:bookmarkEnd w:id="0"/>
    </w:p>
    <w:sectPr w:rsidR="0088372E">
      <w:headerReference w:type="default" r:id="rId6"/>
      <w:footerReference w:type="default" r:id="rId7"/>
      <w:pgSz w:w="16834" w:h="11909" w:orient="landscape"/>
      <w:pgMar w:top="1134" w:right="576" w:bottom="526" w:left="576" w:header="1134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2E" w:rsidRDefault="0088372E">
      <w:r>
        <w:separator/>
      </w:r>
    </w:p>
  </w:endnote>
  <w:endnote w:type="continuationSeparator" w:id="0">
    <w:p w:rsidR="0088372E" w:rsidRDefault="008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1E" w:rsidRDefault="0088372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2E" w:rsidRDefault="0088372E">
      <w:r>
        <w:separator/>
      </w:r>
    </w:p>
  </w:footnote>
  <w:footnote w:type="continuationSeparator" w:id="0">
    <w:p w:rsidR="0088372E" w:rsidRDefault="0088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1E" w:rsidRDefault="0088372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1E"/>
    <w:rsid w:val="002B3B1E"/>
    <w:rsid w:val="00610D18"/>
    <w:rsid w:val="008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65DE-53B1-4029-B299-129170C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9145</Characters>
  <Application>Microsoft Office Word</Application>
  <DocSecurity>0</DocSecurity>
  <Lines>76</Lines>
  <Paragraphs>21</Paragraphs>
  <ScaleCrop>false</ScaleCrop>
  <Company>Stimulsoft Reports 2018.2.2 from 26 April 2018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RP_Kul'turnaya_sreda_(Tyumenskaya_oblast')</dc:title>
  <dc:subject>RP_Kul'turnaya_sreda_(Tyumenskaya_oblast')</dc:subject>
  <dc:creator/>
  <cp:keywords/>
  <dc:description/>
  <cp:lastModifiedBy>Якубовская Елена Викторовна</cp:lastModifiedBy>
  <cp:revision>2</cp:revision>
  <dcterms:created xsi:type="dcterms:W3CDTF">2019-06-26T09:41:00Z</dcterms:created>
  <dcterms:modified xsi:type="dcterms:W3CDTF">2019-06-26T07:30:00Z</dcterms:modified>
</cp:coreProperties>
</file>