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29" w:rsidRDefault="00921529" w:rsidP="00921529">
      <w:pPr>
        <w:pStyle w:val="western"/>
        <w:spacing w:after="0" w:line="240" w:lineRule="auto"/>
        <w:contextualSpacing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УТВЕРЖДЕНО</w:t>
      </w:r>
    </w:p>
    <w:p w:rsidR="00921529" w:rsidRDefault="006D31E5" w:rsidP="00921529">
      <w:pPr>
        <w:pStyle w:val="western"/>
        <w:spacing w:after="0" w:line="240" w:lineRule="auto"/>
        <w:contextualSpacing/>
        <w:jc w:val="right"/>
      </w:pPr>
      <w:r>
        <w:rPr>
          <w:rFonts w:ascii="Times New Roman" w:hAnsi="Times New Roman"/>
          <w:sz w:val="26"/>
          <w:szCs w:val="26"/>
        </w:rPr>
        <w:t xml:space="preserve"> </w:t>
      </w:r>
      <w:r w:rsidR="00921529">
        <w:rPr>
          <w:rFonts w:ascii="Times New Roman" w:hAnsi="Times New Roman"/>
          <w:sz w:val="26"/>
          <w:szCs w:val="26"/>
        </w:rPr>
        <w:t>Советом по реализации национальных</w:t>
      </w:r>
    </w:p>
    <w:p w:rsidR="00921529" w:rsidRDefault="00921529" w:rsidP="00921529">
      <w:pPr>
        <w:pStyle w:val="western"/>
        <w:spacing w:after="0" w:line="240" w:lineRule="auto"/>
        <w:contextualSpacing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6D31E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проектов в Тюменской области»</w:t>
      </w:r>
    </w:p>
    <w:p w:rsidR="00921529" w:rsidRDefault="00921529" w:rsidP="00921529">
      <w:pPr>
        <w:pStyle w:val="western"/>
        <w:spacing w:after="0" w:line="240" w:lineRule="auto"/>
        <w:contextualSpacing/>
        <w:jc w:val="center"/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6D31E5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>(протокол от 06.12.2018 № 2)</w:t>
      </w:r>
    </w:p>
    <w:p w:rsidR="00921529" w:rsidRDefault="00921529" w:rsidP="00921529">
      <w:pPr>
        <w:pStyle w:val="western"/>
        <w:spacing w:after="0" w:line="240" w:lineRule="auto"/>
        <w:contextualSpacing/>
        <w:jc w:val="center"/>
      </w:pPr>
      <w:r>
        <w:rPr>
          <w:rFonts w:ascii="Times New Roman" w:hAnsi="Times New Roman"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6D31E5">
        <w:rPr>
          <w:rFonts w:ascii="Times New Roman" w:hAnsi="Times New Roman"/>
          <w:i/>
          <w:iCs/>
          <w:sz w:val="26"/>
          <w:szCs w:val="26"/>
        </w:rPr>
        <w:t xml:space="preserve">                              </w:t>
      </w:r>
      <w:r>
        <w:rPr>
          <w:rFonts w:ascii="Times New Roman" w:hAnsi="Times New Roman"/>
          <w:i/>
          <w:iCs/>
          <w:sz w:val="26"/>
          <w:szCs w:val="26"/>
        </w:rPr>
        <w:t>в редакции от 30.01.2019</w:t>
      </w:r>
    </w:p>
    <w:p w:rsidR="003C63C7" w:rsidRDefault="003C63C7" w:rsidP="00921529">
      <w:pPr>
        <w:widowControl/>
        <w:suppressAutoHyphens w:val="0"/>
        <w:autoSpaceDN w:val="0"/>
        <w:spacing w:line="240" w:lineRule="atLeast"/>
        <w:jc w:val="right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ru-RU" w:bidi="ar-SA"/>
        </w:rPr>
      </w:pPr>
    </w:p>
    <w:p w:rsidR="00B7776E" w:rsidRDefault="00B7776E" w:rsidP="00B7776E">
      <w:pPr>
        <w:widowControl/>
        <w:suppressAutoHyphens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ru-RU" w:bidi="ar-SA"/>
        </w:rPr>
      </w:pPr>
      <w:r w:rsidRPr="00B7776E"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ru-RU" w:bidi="ar-SA"/>
        </w:rPr>
        <w:t>П А С П О Р Т</w:t>
      </w:r>
    </w:p>
    <w:p w:rsidR="007A741C" w:rsidRPr="00B7776E" w:rsidRDefault="007A741C" w:rsidP="00B7776E">
      <w:pPr>
        <w:widowControl/>
        <w:suppressAutoHyphens w:val="0"/>
        <w:autoSpaceDN w:val="0"/>
        <w:spacing w:line="240" w:lineRule="atLeast"/>
        <w:jc w:val="center"/>
        <w:textAlignment w:val="auto"/>
        <w:rPr>
          <w:rFonts w:ascii="Times New Roman" w:hAnsi="Times New Roman" w:cs="Times New Roman"/>
          <w:b/>
          <w:color w:val="auto"/>
          <w:kern w:val="0"/>
          <w:sz w:val="28"/>
          <w:szCs w:val="20"/>
          <w:lang w:eastAsia="ru-RU" w:bidi="ar-SA"/>
        </w:rPr>
      </w:pPr>
    </w:p>
    <w:p w:rsidR="00CA54E0" w:rsidRDefault="00B7776E" w:rsidP="003C63C7">
      <w:pPr>
        <w:jc w:val="center"/>
        <w:rPr>
          <w:b/>
          <w:sz w:val="28"/>
          <w:szCs w:val="28"/>
        </w:rPr>
      </w:pPr>
      <w:r w:rsidRPr="00B7776E">
        <w:rPr>
          <w:b/>
          <w:sz w:val="28"/>
          <w:szCs w:val="28"/>
        </w:rPr>
        <w:t>региональн</w:t>
      </w:r>
      <w:r w:rsidR="003C63C7">
        <w:rPr>
          <w:b/>
          <w:sz w:val="28"/>
          <w:szCs w:val="28"/>
        </w:rPr>
        <w:t xml:space="preserve">ого проекта </w:t>
      </w:r>
      <w:r w:rsidR="00CA54E0" w:rsidRPr="00EE6CA0">
        <w:rPr>
          <w:b/>
          <w:color w:val="auto"/>
          <w:sz w:val="28"/>
          <w:szCs w:val="28"/>
        </w:rPr>
        <w:t xml:space="preserve">Тюменской области </w:t>
      </w:r>
    </w:p>
    <w:p w:rsidR="003C63C7" w:rsidRDefault="003C63C7" w:rsidP="003C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«Цифро</w:t>
      </w:r>
      <w:r w:rsidR="00D33229">
        <w:rPr>
          <w:b/>
          <w:sz w:val="28"/>
          <w:szCs w:val="28"/>
        </w:rPr>
        <w:t>в</w:t>
      </w:r>
      <w:r w:rsidR="00BE5599">
        <w:rPr>
          <w:b/>
          <w:sz w:val="28"/>
          <w:szCs w:val="28"/>
        </w:rPr>
        <w:t>ая культура</w:t>
      </w:r>
      <w:r>
        <w:rPr>
          <w:b/>
          <w:sz w:val="28"/>
          <w:szCs w:val="28"/>
        </w:rPr>
        <w:t>»</w:t>
      </w:r>
    </w:p>
    <w:p w:rsidR="003C63C7" w:rsidRDefault="003C63C7" w:rsidP="003C63C7">
      <w:pPr>
        <w:jc w:val="center"/>
        <w:rPr>
          <w:b/>
          <w:sz w:val="28"/>
          <w:szCs w:val="28"/>
        </w:rPr>
      </w:pPr>
    </w:p>
    <w:p w:rsidR="00B7776E" w:rsidRDefault="00B7776E" w:rsidP="003C63C7">
      <w:pPr>
        <w:jc w:val="center"/>
        <w:rPr>
          <w:rFonts w:ascii="Times New Roman" w:hAnsi="Times New Roman" w:cs="Times New Roman"/>
          <w:color w:val="auto"/>
          <w:kern w:val="0"/>
          <w:sz w:val="28"/>
          <w:szCs w:val="20"/>
          <w:lang w:eastAsia="ru-RU" w:bidi="ar-SA"/>
        </w:rPr>
      </w:pPr>
      <w:r w:rsidRPr="00B7776E">
        <w:rPr>
          <w:rFonts w:ascii="Times New Roman" w:hAnsi="Times New Roman" w:cs="Times New Roman"/>
          <w:color w:val="auto"/>
          <w:kern w:val="0"/>
          <w:sz w:val="28"/>
          <w:szCs w:val="20"/>
          <w:lang w:eastAsia="ru-RU" w:bidi="ar-SA"/>
        </w:rPr>
        <w:t>1. Основные положения</w:t>
      </w:r>
    </w:p>
    <w:p w:rsidR="003C63C7" w:rsidRPr="003C63C7" w:rsidRDefault="003C63C7" w:rsidP="003C63C7">
      <w:pPr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3087"/>
        <w:gridCol w:w="2785"/>
        <w:gridCol w:w="3792"/>
      </w:tblGrid>
      <w:tr w:rsidR="00B7776E" w:rsidRPr="00B7776E" w:rsidTr="00BE5599">
        <w:trPr>
          <w:cantSplit/>
          <w:trHeight w:val="34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7A741C">
            <w:pPr>
              <w:widowControl/>
              <w:suppressAutoHyphens w:val="0"/>
              <w:autoSpaceDN w:val="0"/>
              <w:spacing w:before="120" w:after="120" w:line="276" w:lineRule="auto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Наименование </w:t>
            </w:r>
            <w:r w:rsidR="007A741C">
              <w:rPr>
                <w:sz w:val="28"/>
                <w:szCs w:val="28"/>
                <w:lang w:eastAsia="ru-RU" w:bidi="ar-SA"/>
              </w:rPr>
              <w:t>национального</w:t>
            </w: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проекта</w:t>
            </w: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D90A2D" w:rsidRDefault="00BE5599" w:rsidP="00BE559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Цифровизация</w:t>
            </w:r>
            <w:proofErr w:type="spellEnd"/>
            <w:r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</w:tr>
      <w:tr w:rsidR="00B7776E" w:rsidRPr="00B7776E" w:rsidTr="00534837">
        <w:trPr>
          <w:cantSplit/>
          <w:trHeight w:val="840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77513">
            <w:pPr>
              <w:widowControl/>
              <w:suppressAutoHyphens w:val="0"/>
              <w:autoSpaceDN w:val="0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Краткое наименование </w:t>
            </w:r>
            <w:r w:rsidRPr="00B7776E">
              <w:rPr>
                <w:sz w:val="28"/>
                <w:szCs w:val="28"/>
                <w:lang w:eastAsia="ru-RU" w:bidi="ar-SA"/>
              </w:rPr>
              <w:t>регионального</w:t>
            </w: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проекта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«Цифровая культура»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Срок начала и окончания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E5599" w:rsidP="00E71309">
            <w:pPr>
              <w:widowControl/>
              <w:suppressAutoHyphens w:val="0"/>
              <w:autoSpaceDN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0</w:t>
            </w:r>
            <w:r w:rsidR="00B7776E"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1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.01.</w:t>
            </w:r>
            <w:r w:rsidR="00B7776E"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2019</w:t>
            </w:r>
            <w:r w:rsidR="007A741C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–</w:t>
            </w:r>
            <w:r w:rsidR="007A741C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  <w:r w:rsidR="00B7776E"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31</w:t>
            </w:r>
            <w:r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.12.</w:t>
            </w:r>
            <w:r w:rsidR="00B7776E"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2024</w:t>
            </w:r>
          </w:p>
        </w:tc>
      </w:tr>
      <w:tr w:rsidR="00B7776E" w:rsidRPr="00B7776E" w:rsidTr="00EA6999">
        <w:trPr>
          <w:cantSplit/>
          <w:trHeight w:val="670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77513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Куратор регионального проекта </w:t>
            </w: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154D1B" w:rsidP="00154D1B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Шевчик</w:t>
            </w:r>
            <w:r w:rsidR="00BE5599">
              <w:rPr>
                <w:sz w:val="28"/>
                <w:szCs w:val="28"/>
              </w:rPr>
              <w:t xml:space="preserve"> Н.А.</w:t>
            </w:r>
            <w:r>
              <w:rPr>
                <w:sz w:val="28"/>
                <w:szCs w:val="28"/>
              </w:rPr>
              <w:t xml:space="preserve">, </w:t>
            </w:r>
            <w:r w:rsidR="00486237">
              <w:rPr>
                <w:sz w:val="28"/>
                <w:szCs w:val="28"/>
              </w:rPr>
              <w:t xml:space="preserve">Первый </w:t>
            </w:r>
            <w:r w:rsidR="00B7776E" w:rsidRPr="00B7776E">
              <w:rPr>
                <w:sz w:val="28"/>
                <w:szCs w:val="28"/>
              </w:rPr>
              <w:t>заместитель Губернатора Тюменской области</w:t>
            </w:r>
          </w:p>
        </w:tc>
      </w:tr>
      <w:tr w:rsidR="00B7776E" w:rsidRPr="00B7776E" w:rsidTr="00BE5599">
        <w:trPr>
          <w:cantSplit/>
          <w:trHeight w:val="73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77513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Руководитель регионального проекта </w:t>
            </w: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E5599">
            <w:pPr>
              <w:spacing w:line="276" w:lineRule="auto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Майер</w:t>
            </w:r>
            <w:r w:rsidR="00BE5599">
              <w:rPr>
                <w:sz w:val="28"/>
                <w:szCs w:val="28"/>
              </w:rPr>
              <w:t xml:space="preserve"> Е.В.,</w:t>
            </w:r>
            <w:r w:rsidRPr="00B7776E">
              <w:rPr>
                <w:sz w:val="28"/>
                <w:szCs w:val="28"/>
              </w:rPr>
              <w:t xml:space="preserve"> директор Департамента культуры Тюменской области</w:t>
            </w:r>
          </w:p>
        </w:tc>
      </w:tr>
      <w:tr w:rsidR="00B7776E" w:rsidRPr="00B7776E" w:rsidTr="00BE5599">
        <w:trPr>
          <w:cantSplit/>
          <w:trHeight w:val="732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77513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Администратор регионального проекта </w:t>
            </w: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line="276" w:lineRule="auto"/>
              <w:jc w:val="both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Грязнова И.С., директор ГАУК ТО «Информационно-аналитический центр культуры и искусства»</w:t>
            </w:r>
          </w:p>
        </w:tc>
      </w:tr>
      <w:tr w:rsidR="00B7776E" w:rsidRPr="00B7776E" w:rsidTr="00BE5599">
        <w:trPr>
          <w:cantSplit/>
          <w:trHeight w:val="537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77513">
            <w:pPr>
              <w:autoSpaceDE w:val="0"/>
              <w:autoSpaceDN w:val="0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534837">
            <w:pPr>
              <w:autoSpaceDE w:val="0"/>
              <w:autoSpaceDN w:val="0"/>
              <w:spacing w:line="276" w:lineRule="auto"/>
              <w:rPr>
                <w:rFonts w:eastAsia="Arial Unicode MS"/>
                <w:kern w:val="3"/>
                <w:sz w:val="28"/>
                <w:szCs w:val="28"/>
              </w:rPr>
            </w:pPr>
            <w:r w:rsidRPr="00B7776E">
              <w:rPr>
                <w:rFonts w:eastAsia="Arial Unicode MS"/>
                <w:kern w:val="3"/>
                <w:sz w:val="28"/>
                <w:szCs w:val="28"/>
              </w:rPr>
              <w:t xml:space="preserve">Государственная программа Тюменской области «Развитие культуры» </w:t>
            </w:r>
          </w:p>
        </w:tc>
      </w:tr>
    </w:tbl>
    <w:p w:rsidR="00761F85" w:rsidRPr="00761F85" w:rsidRDefault="00E71309" w:rsidP="00761F85">
      <w:pPr>
        <w:widowControl/>
        <w:suppressAutoHyphens w:val="0"/>
        <w:autoSpaceDN w:val="0"/>
        <w:spacing w:before="600" w:after="240" w:line="360" w:lineRule="atLeast"/>
        <w:jc w:val="center"/>
        <w:textAlignment w:val="auto"/>
        <w:rPr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0"/>
          <w:lang w:eastAsia="ru-RU" w:bidi="ar-SA"/>
        </w:rPr>
        <w:lastRenderedPageBreak/>
        <w:t>2. Цель</w:t>
      </w:r>
      <w:r w:rsidR="00B7776E" w:rsidRPr="00F15BAD">
        <w:rPr>
          <w:rFonts w:ascii="Times New Roman" w:hAnsi="Times New Roman" w:cs="Times New Roman"/>
          <w:color w:val="auto"/>
          <w:kern w:val="0"/>
          <w:sz w:val="28"/>
          <w:szCs w:val="20"/>
          <w:lang w:eastAsia="ru-RU" w:bidi="ar-SA"/>
        </w:rPr>
        <w:t xml:space="preserve"> и показатели </w:t>
      </w:r>
      <w:r w:rsidR="00B7776E" w:rsidRPr="00F15BAD">
        <w:rPr>
          <w:sz w:val="28"/>
          <w:szCs w:val="28"/>
          <w:lang w:eastAsia="ru-RU" w:bidi="ar-SA"/>
        </w:rPr>
        <w:t>регионального проекта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4961"/>
        <w:gridCol w:w="2268"/>
        <w:gridCol w:w="1418"/>
        <w:gridCol w:w="1417"/>
        <w:gridCol w:w="851"/>
        <w:gridCol w:w="709"/>
        <w:gridCol w:w="708"/>
        <w:gridCol w:w="709"/>
        <w:gridCol w:w="709"/>
        <w:gridCol w:w="709"/>
      </w:tblGrid>
      <w:tr w:rsidR="00B7776E" w:rsidRPr="00B7776E" w:rsidTr="00CB5EC7">
        <w:trPr>
          <w:cantSplit/>
          <w:trHeight w:val="506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both"/>
              <w:textAlignment w:val="auto"/>
              <w:rPr>
                <w:kern w:val="3"/>
              </w:rPr>
            </w:pPr>
            <w:r w:rsidRPr="00F15BAD">
              <w:rPr>
                <w:b/>
                <w:sz w:val="28"/>
                <w:szCs w:val="28"/>
                <w:lang w:eastAsia="ru-RU" w:bidi="ar-SA"/>
              </w:rPr>
              <w:t>Цель:</w:t>
            </w:r>
            <w:r w:rsidRPr="00F15BAD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Увеличение к 2024 году числа обращений к цифровым ресурсам культуры в 5 раз за счет создания </w:t>
            </w:r>
            <w:r w:rsidRPr="00F15BAD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4</w:t>
            </w:r>
            <w:r w:rsidRPr="00F15BAD">
              <w:rPr>
                <w:rFonts w:ascii="Times New Roman" w:hAnsi="Times New Roman" w:cs="Times New Roman"/>
                <w:b/>
                <w:color w:val="FF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F15BAD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виртуальных концертных залов и </w:t>
            </w:r>
            <w:r w:rsidRPr="00F15BAD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18</w:t>
            </w:r>
            <w:r w:rsidRPr="00F15BAD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выставочных проектов, снабженных цифровыми гидами в формате дополненной реальности</w:t>
            </w:r>
          </w:p>
        </w:tc>
      </w:tr>
      <w:tr w:rsidR="00B7776E" w:rsidRPr="00B7776E" w:rsidTr="00CB5EC7">
        <w:trPr>
          <w:cantSplit/>
          <w:trHeight w:val="1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Тип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Базовое значение</w:t>
            </w:r>
          </w:p>
        </w:tc>
        <w:tc>
          <w:tcPr>
            <w:tcW w:w="4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Период, год</w:t>
            </w:r>
          </w:p>
        </w:tc>
      </w:tr>
      <w:tr w:rsidR="00B7776E" w:rsidRPr="00B7776E" w:rsidTr="00CB5EC7">
        <w:trPr>
          <w:cantSplit/>
          <w:trHeight w:val="393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2024</w:t>
            </w:r>
          </w:p>
        </w:tc>
      </w:tr>
      <w:tr w:rsidR="007E7551" w:rsidRPr="00B7776E" w:rsidTr="00761F85">
        <w:trPr>
          <w:cantSplit/>
          <w:trHeight w:val="2395"/>
        </w:trPr>
        <w:tc>
          <w:tcPr>
            <w:tcW w:w="151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551" w:rsidRPr="0021399F" w:rsidRDefault="007E7551" w:rsidP="0033021B">
            <w:pPr>
              <w:widowControl/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21399F"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 w:bidi="ar-SA"/>
              </w:rPr>
              <w:t>Показатели федерального проекта «Цифровая культура»:</w:t>
            </w:r>
          </w:p>
          <w:p w:rsidR="007E7551" w:rsidRPr="0021399F" w:rsidRDefault="007E7551" w:rsidP="0033021B">
            <w:pPr>
              <w:widowControl/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1.</w:t>
            </w: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ab/>
              <w:t>Количество созданных виртуальных концертных залов (ед.) (нарастающим итогом);</w:t>
            </w:r>
          </w:p>
          <w:p w:rsidR="007E7551" w:rsidRPr="0021399F" w:rsidRDefault="007E7551" w:rsidP="0033021B">
            <w:pPr>
              <w:widowControl/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2.</w:t>
            </w: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ab/>
              <w:t>Количество выставочных проектов, снабженных цифровыми гидами в формате дополненной реальности (ед.) (нарастающим итогом);</w:t>
            </w:r>
          </w:p>
          <w:p w:rsidR="007E7551" w:rsidRPr="0021399F" w:rsidRDefault="007E7551" w:rsidP="0033021B">
            <w:pPr>
              <w:widowControl/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3.</w:t>
            </w: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ab/>
              <w:t>Охват молодежной аудитории контентом, направленным на укрепление гражданской идентичности и духовно-нравственных ценностей (млн. просмотров) (нарастающим итогом);</w:t>
            </w:r>
          </w:p>
          <w:p w:rsidR="007E7551" w:rsidRPr="00B7776E" w:rsidRDefault="007E7551" w:rsidP="0033021B">
            <w:pPr>
              <w:widowControl/>
              <w:suppressAutoHyphens w:val="0"/>
              <w:autoSpaceDN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4.</w:t>
            </w:r>
            <w:r w:rsidRPr="0021399F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ab/>
              <w:t>Количество онлайн-трансляций мероприятий, размещаемых на портале "Культура. РФ" (ед.)</w:t>
            </w:r>
          </w:p>
        </w:tc>
      </w:tr>
      <w:tr w:rsidR="00B7776E" w:rsidRPr="00B7776E" w:rsidTr="00CB5EC7">
        <w:trPr>
          <w:cantSplit/>
          <w:trHeight w:val="9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Количество созданных виртуальных концертных залов в городах</w:t>
            </w:r>
          </w:p>
          <w:p w:rsidR="00B7776E" w:rsidRPr="00B7776E" w:rsidRDefault="00B7776E" w:rsidP="00B7776E">
            <w:pPr>
              <w:widowControl/>
              <w:suppressAutoHyphens w:val="0"/>
              <w:autoSpaceDN w:val="0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Тюменской области, (ед.)</w:t>
            </w:r>
          </w:p>
          <w:p w:rsidR="00B7776E" w:rsidRPr="00B7776E" w:rsidRDefault="00B7776E" w:rsidP="00B7776E">
            <w:pPr>
              <w:widowControl/>
              <w:suppressAutoHyphens w:val="0"/>
              <w:autoSpaceDN w:val="0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i/>
                <w:color w:val="auto"/>
                <w:kern w:val="0"/>
                <w:sz w:val="28"/>
                <w:szCs w:val="20"/>
                <w:lang w:eastAsia="ru-RU" w:bidi="ar-SA"/>
              </w:rPr>
              <w:t>(нарастающим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80" w:after="80"/>
              <w:jc w:val="center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основной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suppressAutoHyphens w:val="0"/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01.01.2018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val="en-US" w:eastAsia="en-US" w:bidi="en-US"/>
              </w:rPr>
              <w:t> </w:t>
            </w: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5</w:t>
            </w:r>
          </w:p>
        </w:tc>
      </w:tr>
      <w:tr w:rsidR="00B7776E" w:rsidRPr="00B7776E" w:rsidTr="00CB5EC7">
        <w:trPr>
          <w:cantSplit/>
          <w:trHeight w:val="9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suppressAutoHyphens w:val="0"/>
              <w:autoSpaceDN w:val="0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  <w:t>Количество выставочных проектов, снабженных цифровыми гидами в</w:t>
            </w:r>
          </w:p>
          <w:p w:rsidR="00B7776E" w:rsidRPr="00B7776E" w:rsidRDefault="00B7776E" w:rsidP="00B7776E">
            <w:pPr>
              <w:suppressAutoHyphens w:val="0"/>
              <w:autoSpaceDN w:val="0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  <w:t>формате дополненной реальности (ед.)</w:t>
            </w:r>
          </w:p>
          <w:p w:rsidR="00B7776E" w:rsidRPr="00B7776E" w:rsidRDefault="00B7776E" w:rsidP="00B7776E">
            <w:pPr>
              <w:suppressAutoHyphens w:val="0"/>
              <w:autoSpaceDN w:val="0"/>
              <w:rPr>
                <w:rFonts w:ascii="Times New Roman" w:eastAsia="Andale Sans UI" w:hAnsi="Times New Roman" w:cs="Tahoma"/>
                <w:i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i/>
                <w:color w:val="auto"/>
                <w:kern w:val="3"/>
                <w:sz w:val="28"/>
                <w:szCs w:val="28"/>
                <w:lang w:eastAsia="en-US" w:bidi="en-US"/>
              </w:rPr>
              <w:t>(нарастающим итогом)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основной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01.01.2018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18</w:t>
            </w:r>
          </w:p>
        </w:tc>
      </w:tr>
      <w:tr w:rsidR="00B7776E" w:rsidRPr="00B7776E" w:rsidTr="00CB5EC7">
        <w:trPr>
          <w:cantSplit/>
          <w:trHeight w:val="9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3.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autoSpaceDE w:val="0"/>
              <w:autoSpaceDN w:val="0"/>
              <w:rPr>
                <w:rFonts w:eastAsia="Andale Sans UI"/>
                <w:kern w:val="3"/>
                <w:sz w:val="28"/>
                <w:szCs w:val="28"/>
              </w:rPr>
            </w:pPr>
            <w:r w:rsidRPr="00B7776E">
              <w:rPr>
                <w:rFonts w:eastAsia="Andale Sans UI"/>
                <w:kern w:val="3"/>
                <w:sz w:val="28"/>
                <w:szCs w:val="28"/>
              </w:rPr>
              <w:t>Количество онлайн-трансляций</w:t>
            </w:r>
          </w:p>
          <w:p w:rsidR="00B7776E" w:rsidRPr="00B7776E" w:rsidRDefault="00B7776E" w:rsidP="00B7776E">
            <w:pPr>
              <w:autoSpaceDE w:val="0"/>
              <w:autoSpaceDN w:val="0"/>
              <w:rPr>
                <w:kern w:val="3"/>
              </w:rPr>
            </w:pPr>
            <w:r w:rsidRPr="00B7776E">
              <w:rPr>
                <w:rFonts w:eastAsia="Andale Sans UI"/>
                <w:kern w:val="3"/>
                <w:sz w:val="28"/>
                <w:szCs w:val="28"/>
              </w:rPr>
              <w:t>мероприятий в сети «Интернет» (ед.)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дополнительный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kern w:val="3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01.01.2018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autoSpaceDN w:val="0"/>
              <w:jc w:val="center"/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</w:pPr>
            <w:r w:rsidRPr="00B7776E">
              <w:rPr>
                <w:rFonts w:ascii="Times New Roman" w:eastAsia="Andale Sans UI" w:hAnsi="Times New Roman" w:cs="Tahoma"/>
                <w:bCs/>
                <w:color w:val="auto"/>
                <w:kern w:val="3"/>
                <w:sz w:val="28"/>
                <w:szCs w:val="28"/>
                <w:lang w:eastAsia="en-US" w:bidi="en-US"/>
              </w:rPr>
              <w:t>1</w:t>
            </w:r>
          </w:p>
        </w:tc>
      </w:tr>
    </w:tbl>
    <w:p w:rsidR="00B7776E" w:rsidRPr="00B7776E" w:rsidRDefault="00B7776E" w:rsidP="00B7776E">
      <w:pPr>
        <w:widowControl/>
        <w:numPr>
          <w:ilvl w:val="0"/>
          <w:numId w:val="8"/>
        </w:numPr>
        <w:tabs>
          <w:tab w:val="left" w:pos="1770"/>
          <w:tab w:val="center" w:pos="7286"/>
        </w:tabs>
        <w:suppressAutoHyphens w:val="0"/>
        <w:autoSpaceDE w:val="0"/>
        <w:autoSpaceDN w:val="0"/>
        <w:spacing w:before="720" w:after="240" w:line="360" w:lineRule="atLeast"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ar-SA"/>
        </w:rPr>
      </w:pPr>
      <w:r w:rsidRPr="00B7776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ar-SA"/>
        </w:rPr>
        <w:lastRenderedPageBreak/>
        <w:t xml:space="preserve">Результаты </w:t>
      </w:r>
      <w:r w:rsidRPr="00B7776E">
        <w:rPr>
          <w:sz w:val="28"/>
          <w:szCs w:val="28"/>
          <w:lang w:eastAsia="ru-RU" w:bidi="ar-SA"/>
        </w:rPr>
        <w:t>регионального проекта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840"/>
        <w:gridCol w:w="1665"/>
        <w:gridCol w:w="5954"/>
      </w:tblGrid>
      <w:tr w:rsidR="00B7776E" w:rsidRPr="00B7776E" w:rsidTr="00CB5EC7">
        <w:trPr>
          <w:cantSplit/>
          <w:trHeight w:val="6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hd w:val="clear" w:color="auto" w:fill="FFFFFF"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hd w:val="clear" w:color="auto" w:fill="FFFFFF"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Наименование задачи, результата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Срок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hd w:val="clear" w:color="auto" w:fill="FFFFFF"/>
              <w:suppressAutoHyphens w:val="0"/>
              <w:autoSpaceDN w:val="0"/>
              <w:spacing w:after="6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Характеристика результата</w:t>
            </w:r>
          </w:p>
        </w:tc>
      </w:tr>
      <w:tr w:rsidR="00B7776E" w:rsidRPr="00B7776E" w:rsidTr="00CB5EC7">
        <w:trPr>
          <w:cantSplit/>
          <w:trHeight w:val="651"/>
        </w:trPr>
        <w:tc>
          <w:tcPr>
            <w:tcW w:w="1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rPr>
                <w:b/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Создать виртуальные концертные залы не менее чем в 500 городах Российской Федерации</w:t>
            </w:r>
          </w:p>
          <w:p w:rsidR="00B7776E" w:rsidRPr="00BB6ECE" w:rsidRDefault="00B7776E" w:rsidP="00B7776E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B6ECE">
              <w:rPr>
                <w:b/>
                <w:i/>
                <w:sz w:val="28"/>
                <w:szCs w:val="28"/>
              </w:rPr>
              <w:t>пп</w:t>
            </w:r>
            <w:proofErr w:type="spellEnd"/>
            <w:r w:rsidRPr="00BB6ECE">
              <w:rPr>
                <w:b/>
                <w:i/>
                <w:sz w:val="28"/>
                <w:szCs w:val="28"/>
              </w:rPr>
              <w:t xml:space="preserve"> «е» пункта 12 Указа Президента РФ от 7 мая 2018 № 204)</w:t>
            </w:r>
          </w:p>
        </w:tc>
      </w:tr>
      <w:tr w:rsidR="00B7776E" w:rsidRPr="00B7776E" w:rsidTr="00CB5EC7">
        <w:trPr>
          <w:cantSplit/>
          <w:trHeight w:val="63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CA54E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1.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B6ECE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Результат федерального проекта</w:t>
            </w:r>
            <w:r w:rsidRPr="00B7776E">
              <w:rPr>
                <w:sz w:val="28"/>
                <w:szCs w:val="28"/>
              </w:rPr>
              <w:t xml:space="preserve">: </w:t>
            </w:r>
            <w:r w:rsidRPr="00B7776E">
              <w:rPr>
                <w:i/>
                <w:sz w:val="28"/>
                <w:szCs w:val="28"/>
              </w:rPr>
              <w:t>Созданы виртуальные концертные залы не менее чем в 500 городах Российской Федерации;</w:t>
            </w:r>
          </w:p>
          <w:p w:rsidR="00B7776E" w:rsidRPr="00B7776E" w:rsidRDefault="00B7776E" w:rsidP="00B7776E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Характеристика результата федерального проекта</w:t>
            </w:r>
            <w:r w:rsidRPr="00B7776E">
              <w:rPr>
                <w:sz w:val="28"/>
                <w:szCs w:val="28"/>
              </w:rPr>
              <w:t xml:space="preserve">: </w:t>
            </w:r>
            <w:r w:rsidRPr="00B7776E">
              <w:rPr>
                <w:i/>
                <w:sz w:val="28"/>
                <w:szCs w:val="28"/>
              </w:rPr>
              <w:t>С 2019 по 2024 гг. открыто 500 виртуальных концертных залов в городах Российской Федерации</w:t>
            </w:r>
            <w:r w:rsidR="00E63A85">
              <w:rPr>
                <w:i/>
                <w:sz w:val="28"/>
                <w:szCs w:val="28"/>
              </w:rPr>
              <w:t xml:space="preserve"> </w:t>
            </w:r>
            <w:r w:rsidR="00E63A85" w:rsidRPr="006F4803">
              <w:rPr>
                <w:i/>
                <w:sz w:val="28"/>
                <w:szCs w:val="28"/>
              </w:rPr>
              <w:t>(по 80 залов ежегодно в 2019-2023 гг. 100 - в 2024 г.</w:t>
            </w:r>
            <w:r w:rsidR="002B0A4A" w:rsidRPr="006F4803">
              <w:rPr>
                <w:i/>
                <w:sz w:val="28"/>
                <w:szCs w:val="28"/>
              </w:rPr>
              <w:t>)</w:t>
            </w:r>
            <w:r w:rsidR="002B0A4A">
              <w:rPr>
                <w:i/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 xml:space="preserve">Определение типа и месторасположения создания виртуального концертного зала будет определяться на основании методики, которая будет </w:t>
            </w:r>
            <w:r w:rsidRPr="006F4803">
              <w:rPr>
                <w:i/>
                <w:sz w:val="28"/>
                <w:szCs w:val="28"/>
              </w:rPr>
              <w:t xml:space="preserve">разработана </w:t>
            </w:r>
            <w:r w:rsidR="001C76AE" w:rsidRPr="006F4803">
              <w:rPr>
                <w:i/>
                <w:sz w:val="28"/>
                <w:szCs w:val="28"/>
              </w:rPr>
              <w:t>до 1 марта 2019 года</w:t>
            </w:r>
            <w:r w:rsidRPr="006F4803">
              <w:rPr>
                <w:i/>
                <w:sz w:val="28"/>
                <w:szCs w:val="28"/>
              </w:rPr>
              <w:t xml:space="preserve">. </w:t>
            </w:r>
            <w:r w:rsidR="001C76AE" w:rsidRPr="006F4803">
              <w:rPr>
                <w:i/>
                <w:sz w:val="28"/>
                <w:szCs w:val="28"/>
              </w:rPr>
              <w:t>Создание виртуальных концертных залов обеспечит доступ к культурному достоянию максимальному количеству граждан России из отдаленных районов. Типовой комплект оборудования определяется исходя из количества посадочных мест в помещении виртуального зала.</w:t>
            </w:r>
          </w:p>
          <w:p w:rsidR="00B7776E" w:rsidRPr="00B7776E" w:rsidRDefault="00B7776E" w:rsidP="00B7776E">
            <w:pPr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Срок: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01.12.2024 гг.</w:t>
            </w:r>
          </w:p>
        </w:tc>
      </w:tr>
      <w:tr w:rsidR="00B7776E" w:rsidRPr="00B7776E" w:rsidTr="00CB5EC7">
        <w:trPr>
          <w:cantSplit/>
          <w:trHeight w:val="5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hd w:val="clear" w:color="auto" w:fill="FFFFFF"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1.1.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7D0DEC" w:rsidP="007D0DEC">
            <w:pPr>
              <w:widowControl/>
              <w:shd w:val="clear" w:color="auto" w:fill="FFFFFF"/>
              <w:suppressAutoHyphens w:val="0"/>
              <w:autoSpaceDN w:val="0"/>
              <w:textAlignment w:val="auto"/>
              <w:rPr>
                <w:kern w:val="3"/>
              </w:rPr>
            </w:pPr>
            <w:r w:rsidRPr="00B17270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Создано 4</w:t>
            </w:r>
            <w:r w:rsidR="00B7776E" w:rsidRPr="00B17270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виртуальн</w:t>
            </w:r>
            <w:r w:rsidRPr="00B17270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ых концертных</w:t>
            </w:r>
            <w:r w:rsidR="00E63A85" w:rsidRPr="00B17270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зал</w:t>
            </w:r>
            <w:r w:rsidRPr="00B17270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7D0DEC" w:rsidP="007D0DE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</w:t>
            </w:r>
            <w:r w:rsidR="00B7776E" w:rsidRPr="00B7776E">
              <w:rPr>
                <w:rFonts w:eastAsia="Calibri"/>
                <w:sz w:val="28"/>
                <w:szCs w:val="28"/>
              </w:rPr>
              <w:t>.12.20</w:t>
            </w: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E7751D" w:rsidP="00B7776E">
            <w:pPr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С 2019 по </w:t>
            </w:r>
            <w:r w:rsidRPr="006F4803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2022</w:t>
            </w:r>
            <w:r w:rsidR="00B7776E"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гг. будут открыты 4 виртуальных концертных зала в городах Тюменской области. На площадках учреждений культуры (домов культуры) будут созданы виртуальные концертные залы, оснащенные мультимедийным оборудованием и скоростным Интернетом, формат которых в онлайн режиме обеспечит жителям участие в культурных мероприятиях. Данный проект на новом техническом уровне позволит решить проблему гастролей концертных и театральных коллективов, обеспечив условия доступности к концертам классической музыки и театральным постановкам жителей и гостей городов.</w:t>
            </w:r>
          </w:p>
        </w:tc>
      </w:tr>
      <w:tr w:rsidR="00B7776E" w:rsidRPr="00B7776E" w:rsidTr="00CB5EC7">
        <w:trPr>
          <w:cantSplit/>
          <w:trHeight w:val="697"/>
        </w:trPr>
        <w:tc>
          <w:tcPr>
            <w:tcW w:w="1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 w:bidi="ar-SA"/>
              </w:rPr>
              <w:lastRenderedPageBreak/>
              <w:t xml:space="preserve">Обеспечить ускоренное внедрение цифровых технологий в </w:t>
            </w:r>
            <w:r w:rsidR="00401E77">
              <w:rPr>
                <w:rFonts w:ascii="Times New Roman" w:hAnsi="Times New Roman" w:cs="Times New Roman"/>
                <w:b/>
                <w:kern w:val="0"/>
                <w:sz w:val="28"/>
                <w:szCs w:val="20"/>
                <w:lang w:eastAsia="ru-RU" w:bidi="ar-SA"/>
              </w:rPr>
              <w:t>культурное пространство</w:t>
            </w:r>
          </w:p>
          <w:p w:rsidR="00B7776E" w:rsidRPr="00B7776E" w:rsidRDefault="00B7776E" w:rsidP="00B7776E">
            <w:pPr>
              <w:widowControl/>
              <w:suppressAutoHyphens w:val="0"/>
              <w:autoSpaceDN w:val="0"/>
              <w:jc w:val="both"/>
              <w:textAlignment w:val="auto"/>
              <w:rPr>
                <w:kern w:val="3"/>
              </w:rPr>
            </w:pPr>
            <w:r w:rsidRPr="00B7776E">
              <w:rPr>
                <w:rFonts w:ascii="Times New Roman" w:hAnsi="Times New Roman" w:cs="Times New Roman"/>
                <w:b/>
                <w:i/>
                <w:kern w:val="0"/>
                <w:szCs w:val="28"/>
                <w:lang w:eastAsia="ru-RU" w:bidi="ar-SA"/>
              </w:rPr>
              <w:t>(</w:t>
            </w:r>
            <w:proofErr w:type="spellStart"/>
            <w:r w:rsidRPr="00B7776E">
              <w:rPr>
                <w:rFonts w:ascii="Times New Roman" w:hAnsi="Times New Roman" w:cs="Times New Roman"/>
                <w:b/>
                <w:i/>
                <w:kern w:val="0"/>
                <w:szCs w:val="28"/>
                <w:lang w:eastAsia="ru-RU" w:bidi="ar-SA"/>
              </w:rPr>
              <w:t>пп</w:t>
            </w:r>
            <w:proofErr w:type="spellEnd"/>
            <w:r w:rsidRPr="00B7776E">
              <w:rPr>
                <w:rFonts w:ascii="Times New Roman" w:hAnsi="Times New Roman" w:cs="Times New Roman"/>
                <w:b/>
                <w:i/>
                <w:kern w:val="0"/>
                <w:szCs w:val="28"/>
                <w:lang w:eastAsia="ru-RU" w:bidi="ar-SA"/>
              </w:rPr>
              <w:t xml:space="preserve"> «ж» пункта 1 Указа Президента РФ от 7 мая 2018 № 204)</w:t>
            </w:r>
          </w:p>
        </w:tc>
      </w:tr>
      <w:tr w:rsidR="00B7776E" w:rsidRPr="00B7776E" w:rsidTr="00CB5EC7">
        <w:trPr>
          <w:cantSplit/>
          <w:trHeight w:val="21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D90A2D">
            <w:pPr>
              <w:widowControl/>
              <w:suppressAutoHyphens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D90A2D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Результат федерального проекта: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Организованы онлайн-трансляции мероприятий, размещаемых на портале «</w:t>
            </w:r>
            <w:proofErr w:type="spellStart"/>
            <w:r w:rsidRPr="00B7776E">
              <w:rPr>
                <w:i/>
                <w:sz w:val="28"/>
                <w:szCs w:val="28"/>
              </w:rPr>
              <w:t>Культура.РФ</w:t>
            </w:r>
            <w:proofErr w:type="spellEnd"/>
            <w:r w:rsidRPr="00B7776E">
              <w:rPr>
                <w:i/>
                <w:sz w:val="28"/>
                <w:szCs w:val="28"/>
              </w:rPr>
              <w:t>»;</w:t>
            </w:r>
          </w:p>
          <w:p w:rsidR="00B7776E" w:rsidRPr="00B7776E" w:rsidRDefault="00B7776E" w:rsidP="00D90A2D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Характеристика результата федерального проекта: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С 2019 по 2024 гг. организовано 600 онлайн-трансляций мероприятий, размещаемых на портале «</w:t>
            </w:r>
            <w:proofErr w:type="spellStart"/>
            <w:r w:rsidRPr="00B7776E">
              <w:rPr>
                <w:i/>
                <w:sz w:val="28"/>
                <w:szCs w:val="28"/>
              </w:rPr>
              <w:t>Культура.РФ</w:t>
            </w:r>
            <w:proofErr w:type="spellEnd"/>
            <w:r w:rsidRPr="00B7776E">
              <w:rPr>
                <w:i/>
                <w:sz w:val="28"/>
                <w:szCs w:val="28"/>
              </w:rPr>
              <w:t>»</w:t>
            </w:r>
            <w:r w:rsidR="00423CC5">
              <w:rPr>
                <w:i/>
                <w:sz w:val="28"/>
                <w:szCs w:val="28"/>
              </w:rPr>
              <w:t xml:space="preserve"> </w:t>
            </w:r>
            <w:r w:rsidR="00423CC5" w:rsidRPr="00761F85">
              <w:rPr>
                <w:i/>
                <w:sz w:val="28"/>
                <w:szCs w:val="28"/>
              </w:rPr>
              <w:t>(по 100 онлайн-трансляций ежегодно)</w:t>
            </w:r>
            <w:r w:rsidRPr="00761F85">
              <w:rPr>
                <w:i/>
                <w:sz w:val="28"/>
                <w:szCs w:val="28"/>
              </w:rPr>
              <w:t>.</w:t>
            </w:r>
            <w:r w:rsidRPr="00B7776E">
              <w:rPr>
                <w:i/>
                <w:sz w:val="28"/>
                <w:szCs w:val="28"/>
              </w:rPr>
              <w:t xml:space="preserve"> Культурные мероприятия для трансляции будут отбираться из расчета их востребованности и популярности.</w:t>
            </w:r>
          </w:p>
          <w:p w:rsidR="00B7776E" w:rsidRPr="00B7776E" w:rsidRDefault="00B7776E" w:rsidP="00D90A2D">
            <w:pPr>
              <w:jc w:val="both"/>
            </w:pPr>
            <w:r w:rsidRPr="00B7776E">
              <w:rPr>
                <w:b/>
                <w:sz w:val="28"/>
                <w:szCs w:val="28"/>
              </w:rPr>
              <w:t>Срок: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01.12.2024 гг.</w:t>
            </w:r>
          </w:p>
        </w:tc>
      </w:tr>
      <w:tr w:rsidR="00B7776E" w:rsidRPr="00B7776E" w:rsidTr="00CB5EC7">
        <w:trPr>
          <w:cantSplit/>
          <w:trHeight w:val="38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B7776E">
            <w:pPr>
              <w:widowControl/>
              <w:shd w:val="clear" w:color="auto" w:fill="FFFFFF"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2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C0A07" w:rsidP="00E76CB2">
            <w:pPr>
              <w:autoSpaceDE w:val="0"/>
              <w:autoSpaceDN w:val="0"/>
              <w:jc w:val="both"/>
              <w:rPr>
                <w:kern w:val="3"/>
              </w:rPr>
            </w:pPr>
            <w:r w:rsidRPr="00761F85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</w:t>
            </w:r>
            <w:r w:rsidR="00E76CB2" w:rsidRPr="00761F85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овано</w:t>
            </w:r>
            <w:r w:rsidRPr="00761F85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 6 </w:t>
            </w:r>
            <w:r w:rsidR="00B7776E" w:rsidRPr="00761F85">
              <w:rPr>
                <w:kern w:val="3"/>
                <w:sz w:val="28"/>
                <w:szCs w:val="28"/>
              </w:rPr>
              <w:t>онлайн-трансляци</w:t>
            </w:r>
            <w:r w:rsidRPr="00761F85">
              <w:rPr>
                <w:kern w:val="3"/>
                <w:sz w:val="28"/>
                <w:szCs w:val="28"/>
              </w:rPr>
              <w:t>й мероприятий в сети «Интернет»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8D00AB" w:rsidP="008D00A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31.12.2024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EA6999">
            <w:pPr>
              <w:autoSpaceDE w:val="0"/>
              <w:autoSpaceDN w:val="0"/>
              <w:jc w:val="both"/>
              <w:rPr>
                <w:kern w:val="3"/>
              </w:rPr>
            </w:pPr>
            <w:r w:rsidRPr="00B7776E">
              <w:rPr>
                <w:rFonts w:eastAsia="Calibri"/>
                <w:kern w:val="3"/>
                <w:sz w:val="28"/>
                <w:szCs w:val="28"/>
              </w:rPr>
              <w:t xml:space="preserve">С 2019 по 2024 гг. будут организованы 6 </w:t>
            </w:r>
            <w:r w:rsidRPr="00B7776E">
              <w:rPr>
                <w:kern w:val="3"/>
                <w:sz w:val="28"/>
                <w:szCs w:val="28"/>
              </w:rPr>
              <w:t>онлайн-трансляций мероприятий в сфере культуры и искусства Тюменской области в сети «Интернет»</w:t>
            </w:r>
          </w:p>
        </w:tc>
      </w:tr>
      <w:tr w:rsidR="00B7776E" w:rsidRPr="00B7776E" w:rsidTr="00CE49F8">
        <w:trPr>
          <w:cantSplit/>
          <w:trHeight w:val="36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B7776E">
            <w:pPr>
              <w:widowControl/>
              <w:shd w:val="clear" w:color="auto" w:fill="FFFFFF"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3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 xml:space="preserve">. 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Результат федерального проекта: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Созданы мультимедиа-гиды по экспозициям и выставочным проектам;</w:t>
            </w:r>
          </w:p>
          <w:p w:rsidR="00B7776E" w:rsidRPr="00B7776E" w:rsidRDefault="00B7776E" w:rsidP="00B7776E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Характеристика результата федерального проекта:</w:t>
            </w:r>
            <w:r w:rsidRPr="00B7776E">
              <w:rPr>
                <w:i/>
                <w:sz w:val="28"/>
                <w:szCs w:val="28"/>
              </w:rPr>
              <w:t xml:space="preserve"> С 2019 по 2024 гг. создано 450 мультимедиа-</w:t>
            </w:r>
            <w:r w:rsidRPr="00761F85">
              <w:rPr>
                <w:i/>
                <w:sz w:val="28"/>
                <w:szCs w:val="28"/>
              </w:rPr>
              <w:t xml:space="preserve">гидов </w:t>
            </w:r>
            <w:r w:rsidR="001A7CAC" w:rsidRPr="00761F85">
              <w:rPr>
                <w:i/>
                <w:sz w:val="28"/>
                <w:szCs w:val="28"/>
              </w:rPr>
              <w:t>(по 75 мультимедиа-гидов ежегодно)</w:t>
            </w:r>
            <w:r w:rsidR="001A7CAC">
              <w:rPr>
                <w:i/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по экспозициям и выставочным проектам, при посещении которых возможно получение информации о произведениях с использованием технологии дополненной реальности. Выставочные проекты для создания гидов дополненной реальности по ним будут отбираться из расчета их востребованности и популярности.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в том числе среди детей.</w:t>
            </w:r>
          </w:p>
          <w:p w:rsidR="00B7776E" w:rsidRPr="00B7776E" w:rsidRDefault="00B7776E" w:rsidP="00B7776E">
            <w:r w:rsidRPr="00B7776E">
              <w:rPr>
                <w:b/>
                <w:sz w:val="28"/>
                <w:szCs w:val="28"/>
              </w:rPr>
              <w:t>Срок: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01.12.2024 гг.</w:t>
            </w:r>
          </w:p>
        </w:tc>
      </w:tr>
      <w:tr w:rsidR="00B7776E" w:rsidRPr="00B7776E" w:rsidTr="00CB5EC7">
        <w:trPr>
          <w:cantSplit/>
          <w:trHeight w:val="16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B7776E">
            <w:pPr>
              <w:widowControl/>
              <w:suppressAutoHyphens w:val="0"/>
              <w:autoSpaceDN w:val="0"/>
              <w:spacing w:before="80" w:after="80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lastRenderedPageBreak/>
              <w:t xml:space="preserve"> 3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.1</w:t>
            </w:r>
          </w:p>
          <w:p w:rsidR="00B7776E" w:rsidRPr="00B7776E" w:rsidRDefault="00B7776E" w:rsidP="00B7776E">
            <w:pPr>
              <w:widowControl/>
              <w:autoSpaceDN w:val="0"/>
              <w:spacing w:before="80" w:after="80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42C8C" w:rsidP="00AE7352">
            <w:pPr>
              <w:widowControl/>
              <w:autoSpaceDN w:val="0"/>
              <w:jc w:val="both"/>
              <w:textAlignment w:val="auto"/>
              <w:rPr>
                <w:kern w:val="3"/>
              </w:rPr>
            </w:pPr>
            <w:r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С</w:t>
            </w:r>
            <w:r w:rsidR="001A7CAC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оздано</w:t>
            </w:r>
            <w:r w:rsid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  <w:r w:rsidR="00CE49F8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18</w:t>
            </w:r>
            <w:r w:rsidR="00B7776E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  <w:r w:rsidR="00503BEE" w:rsidRPr="00761F85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  <w:t>мультимедиа-гидов</w:t>
            </w:r>
            <w:r w:rsidR="00B7776E" w:rsidRPr="00B7776E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  <w:t xml:space="preserve"> по эксп</w:t>
            </w:r>
            <w:r w:rsidR="00AE7352"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  <w:t>озициям и выставочным проектам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E07803" w:rsidP="00B7776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31.12.2024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EA6999">
            <w:pPr>
              <w:widowControl/>
              <w:shd w:val="clear" w:color="auto" w:fill="FFFFFF"/>
              <w:suppressAutoHyphens w:val="0"/>
              <w:autoSpaceDN w:val="0"/>
              <w:jc w:val="both"/>
              <w:textAlignment w:val="auto"/>
              <w:rPr>
                <w:kern w:val="3"/>
              </w:rPr>
            </w:pPr>
            <w:r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С 2019 по 2024 гг. </w:t>
            </w:r>
            <w:r w:rsidR="00942C8C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в Тюменской области </w:t>
            </w:r>
            <w:r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будут созданы 18 мультимедиа-гидов по экспозициям и выставочным проектам, при посещении которых возможно получение информации о произведениях с использованием технологий дополненной реальности.</w:t>
            </w:r>
          </w:p>
        </w:tc>
      </w:tr>
      <w:tr w:rsidR="00B7776E" w:rsidRPr="00B7776E" w:rsidTr="00CE49F8">
        <w:trPr>
          <w:cantSplit/>
          <w:trHeight w:val="38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B7776E">
            <w:pPr>
              <w:widowControl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4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4B3A76">
            <w:pPr>
              <w:jc w:val="both"/>
              <w:rPr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Результат федерального проекта: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Пополнение книжными памятниками фонда оцифрованных изданий Национальной электронной библиотеки;</w:t>
            </w:r>
          </w:p>
          <w:p w:rsidR="00813994" w:rsidRDefault="00B7776E" w:rsidP="00813994">
            <w:pPr>
              <w:jc w:val="both"/>
              <w:rPr>
                <w:i/>
                <w:sz w:val="28"/>
                <w:szCs w:val="28"/>
              </w:rPr>
            </w:pPr>
            <w:r w:rsidRPr="00B7776E">
              <w:rPr>
                <w:b/>
                <w:sz w:val="28"/>
                <w:szCs w:val="28"/>
              </w:rPr>
              <w:t>Характеристика результата федерального проекта:</w:t>
            </w:r>
            <w:r w:rsidRPr="00B7776E">
              <w:rPr>
                <w:sz w:val="28"/>
                <w:szCs w:val="28"/>
              </w:rPr>
              <w:t xml:space="preserve"> </w:t>
            </w:r>
            <w:r w:rsidR="007D6150" w:rsidRPr="00761F85">
              <w:rPr>
                <w:i/>
                <w:sz w:val="28"/>
                <w:szCs w:val="28"/>
              </w:rPr>
              <w:t>у</w:t>
            </w:r>
            <w:r w:rsidR="00315186" w:rsidRPr="00761F85">
              <w:rPr>
                <w:i/>
                <w:sz w:val="28"/>
                <w:szCs w:val="28"/>
              </w:rPr>
              <w:t>тверждены критерии отбора книжных памятников для пополнения Национальной электронной библиотеки.</w:t>
            </w:r>
            <w:r w:rsidR="00315186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 xml:space="preserve">С 2019 по 2024 гг. будет оцифровано 48 000 книжных памятников,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 Национальная электронная библиотека объединяет фонды публичных библиотек России федерального, регионального, муниципального уровней, библиотек научных и образовательных учреждений, а также правообладателей. Основная цель НЭБ - обеспечить свободный доступ граждан Российской Федерации ко всем изданным, издаваемым и хранящимся в фондах российских библиотек изданиям и научным работам, - от книжных памятников истории и культуры до новейших авторских произведений. </w:t>
            </w:r>
          </w:p>
          <w:p w:rsidR="00B7776E" w:rsidRPr="00B7776E" w:rsidRDefault="00B7776E" w:rsidP="00813994">
            <w:pPr>
              <w:jc w:val="both"/>
            </w:pPr>
            <w:r w:rsidRPr="00B7776E">
              <w:rPr>
                <w:b/>
                <w:sz w:val="28"/>
                <w:szCs w:val="28"/>
              </w:rPr>
              <w:t>Срок:</w:t>
            </w:r>
            <w:r w:rsidRPr="00B7776E">
              <w:rPr>
                <w:sz w:val="28"/>
                <w:szCs w:val="28"/>
              </w:rPr>
              <w:t xml:space="preserve"> </w:t>
            </w:r>
            <w:r w:rsidRPr="00B7776E">
              <w:rPr>
                <w:i/>
                <w:sz w:val="28"/>
                <w:szCs w:val="28"/>
              </w:rPr>
              <w:t>01.12.2024 гг.</w:t>
            </w:r>
          </w:p>
        </w:tc>
      </w:tr>
      <w:tr w:rsidR="00B7776E" w:rsidRPr="00B7776E" w:rsidTr="00CB5EC7">
        <w:trPr>
          <w:cantSplit/>
          <w:trHeight w:val="6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911E11" w:rsidP="00B7776E">
            <w:pPr>
              <w:widowControl/>
              <w:shd w:val="clear" w:color="auto" w:fill="FFFFFF"/>
              <w:suppressAutoHyphens w:val="0"/>
              <w:autoSpaceDN w:val="0"/>
              <w:spacing w:before="80" w:after="80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4</w:t>
            </w:r>
            <w:r w:rsidR="00B7776E" w:rsidRPr="00B7776E">
              <w:rPr>
                <w:rFonts w:ascii="Times New Roman" w:hAnsi="Times New Roman" w:cs="Times New Roman"/>
                <w:kern w:val="0"/>
                <w:sz w:val="28"/>
                <w:szCs w:val="20"/>
                <w:lang w:eastAsia="ru-RU" w:bidi="ar-SA"/>
              </w:rPr>
              <w:t>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DC333D" w:rsidP="006F7E37">
            <w:pPr>
              <w:widowControl/>
              <w:shd w:val="clear" w:color="auto" w:fill="FFFFFF"/>
              <w:tabs>
                <w:tab w:val="left" w:pos="3195"/>
              </w:tabs>
              <w:suppressAutoHyphens w:val="0"/>
              <w:autoSpaceDN w:val="0"/>
              <w:jc w:val="both"/>
              <w:textAlignment w:val="auto"/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</w:pPr>
            <w:r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</w:t>
            </w:r>
            <w:r w:rsidR="00B7776E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цифров</w:t>
            </w:r>
            <w:r w:rsidR="006F7E37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ано</w:t>
            </w:r>
            <w:r w:rsidR="00B7776E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  <w:r w:rsidR="006F7E37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52 издания, приравненных к «книжным памятникам» из фондов ГАУК ТО «ТОНБ им. Д.И. Менделеева» </w:t>
            </w:r>
            <w:r w:rsidR="00B7776E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и передан</w:t>
            </w:r>
            <w:r w:rsidR="006F7E37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о</w:t>
            </w:r>
            <w:r w:rsidR="00B7776E" w:rsidRPr="00761F85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в фонд Национальной электронной библиотеки</w:t>
            </w:r>
            <w:r w:rsidR="00B7776E"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AC2191">
            <w:pPr>
              <w:jc w:val="center"/>
              <w:rPr>
                <w:rFonts w:eastAsia="Calibri"/>
                <w:sz w:val="28"/>
                <w:szCs w:val="28"/>
              </w:rPr>
            </w:pPr>
            <w:r w:rsidRPr="00B7776E">
              <w:rPr>
                <w:rFonts w:eastAsia="Calibri"/>
                <w:sz w:val="28"/>
                <w:szCs w:val="28"/>
              </w:rPr>
              <w:t>01.12.20</w:t>
            </w:r>
            <w:r w:rsidR="00AC2191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EA6999">
            <w:pPr>
              <w:widowControl/>
              <w:shd w:val="clear" w:color="auto" w:fill="FFFFFF"/>
              <w:suppressAutoHyphens w:val="0"/>
              <w:autoSpaceDN w:val="0"/>
              <w:jc w:val="both"/>
              <w:textAlignment w:val="auto"/>
              <w:rPr>
                <w:kern w:val="3"/>
              </w:rPr>
            </w:pPr>
            <w:r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>С</w:t>
            </w:r>
            <w:r w:rsidR="00AC219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2019 по 2020</w:t>
            </w:r>
            <w:r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 гг. </w:t>
            </w:r>
            <w:r w:rsidR="00DC333D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в Тюменской области </w:t>
            </w:r>
            <w:r w:rsidRPr="00B7776E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shd w:val="clear" w:color="auto" w:fill="FFFFFF"/>
                <w:lang w:eastAsia="ru-RU" w:bidi="ar-SA"/>
              </w:rPr>
              <w:t xml:space="preserve">будут оцифрованы 52 </w:t>
            </w:r>
            <w:r w:rsidR="00EA6999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издания</w:t>
            </w:r>
            <w:r w:rsidRPr="00B7776E">
              <w:rPr>
                <w:rFonts w:ascii="Times New Roman" w:hAnsi="Times New Roman" w:cs="Times New Roman"/>
                <w:color w:val="auto"/>
                <w:kern w:val="0"/>
                <w:sz w:val="28"/>
                <w:szCs w:val="20"/>
                <w:lang w:eastAsia="ru-RU" w:bidi="ar-SA"/>
              </w:rPr>
              <w:t>, с признаками «книжных памятников» из фондов ГАУК ТО «ТОНБ им. Д.И. Менделеева» и переданы в Национальную электронную библиотеку.</w:t>
            </w:r>
          </w:p>
        </w:tc>
      </w:tr>
    </w:tbl>
    <w:p w:rsidR="00477513" w:rsidRDefault="00477513" w:rsidP="00B7776E">
      <w:pPr>
        <w:widowControl/>
        <w:suppressAutoHyphens w:val="0"/>
        <w:autoSpaceDN w:val="0"/>
        <w:spacing w:before="600" w:after="240" w:line="360" w:lineRule="atLeast"/>
        <w:textAlignment w:val="auto"/>
        <w:rPr>
          <w:rFonts w:ascii="Times New Roman" w:hAnsi="Times New Roman" w:cs="Times New Roman"/>
          <w:b/>
          <w:kern w:val="0"/>
          <w:sz w:val="32"/>
          <w:szCs w:val="32"/>
          <w:lang w:eastAsia="ru-RU" w:bidi="ar-SA"/>
        </w:rPr>
      </w:pPr>
    </w:p>
    <w:p w:rsidR="00F23E9A" w:rsidRPr="00B7776E" w:rsidRDefault="00F23E9A" w:rsidP="00B7776E">
      <w:pPr>
        <w:widowControl/>
        <w:suppressAutoHyphens w:val="0"/>
        <w:autoSpaceDN w:val="0"/>
        <w:spacing w:before="600" w:after="240" w:line="360" w:lineRule="atLeast"/>
        <w:textAlignment w:val="auto"/>
        <w:rPr>
          <w:rFonts w:ascii="Times New Roman" w:hAnsi="Times New Roman" w:cs="Times New Roman"/>
          <w:b/>
          <w:kern w:val="0"/>
          <w:sz w:val="32"/>
          <w:szCs w:val="32"/>
          <w:lang w:eastAsia="ru-RU" w:bidi="ar-SA"/>
        </w:rPr>
      </w:pPr>
    </w:p>
    <w:p w:rsidR="00B7776E" w:rsidRPr="007D6150" w:rsidRDefault="00B7776E" w:rsidP="00B7776E">
      <w:pPr>
        <w:widowControl/>
        <w:autoSpaceDN w:val="0"/>
        <w:spacing w:before="600" w:after="240" w:line="360" w:lineRule="atLeast"/>
        <w:jc w:val="center"/>
        <w:rPr>
          <w:color w:val="auto"/>
          <w:kern w:val="3"/>
        </w:rPr>
      </w:pPr>
      <w:r w:rsidRPr="007D6150">
        <w:rPr>
          <w:rFonts w:ascii="Times New Roman" w:hAnsi="Times New Roman" w:cs="Times New Roman"/>
          <w:color w:val="auto"/>
          <w:kern w:val="3"/>
          <w:sz w:val="28"/>
          <w:szCs w:val="28"/>
          <w:lang w:bidi="ar-SA"/>
        </w:rPr>
        <w:lastRenderedPageBreak/>
        <w:t xml:space="preserve">4.  Финансовое обеспечение реализации </w:t>
      </w:r>
      <w:r w:rsidRPr="007D6150">
        <w:rPr>
          <w:color w:val="auto"/>
          <w:sz w:val="28"/>
          <w:szCs w:val="28"/>
          <w:lang w:bidi="ar-SA"/>
        </w:rPr>
        <w:t>регионального проекта</w:t>
      </w:r>
    </w:p>
    <w:tbl>
      <w:tblPr>
        <w:tblW w:w="152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4"/>
        <w:gridCol w:w="7347"/>
        <w:gridCol w:w="992"/>
        <w:gridCol w:w="992"/>
        <w:gridCol w:w="992"/>
        <w:gridCol w:w="993"/>
        <w:gridCol w:w="992"/>
        <w:gridCol w:w="850"/>
        <w:gridCol w:w="1135"/>
      </w:tblGrid>
      <w:tr w:rsidR="00B7776E" w:rsidRPr="00B7776E" w:rsidTr="00CB5EC7">
        <w:trPr>
          <w:trHeight w:val="787"/>
          <w:jc w:val="center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73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Наименование результата и 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Всего, (млн. рублей)</w:t>
            </w:r>
          </w:p>
        </w:tc>
      </w:tr>
      <w:tr w:rsidR="00B7776E" w:rsidRPr="00B7776E" w:rsidTr="00E71309">
        <w:trPr>
          <w:trHeight w:val="429"/>
          <w:jc w:val="center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2021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2022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2023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2024</w:t>
            </w:r>
          </w:p>
        </w:tc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rPr>
                <w:rFonts w:ascii="Liberation Serif" w:eastAsia="SimSun" w:hAnsi="Liberation Serif" w:cs="Mangal"/>
                <w:color w:val="auto"/>
                <w:kern w:val="3"/>
              </w:rPr>
            </w:pPr>
          </w:p>
        </w:tc>
      </w:tr>
      <w:tr w:rsidR="00B7776E" w:rsidRPr="00B7776E" w:rsidTr="00CB5EC7">
        <w:trPr>
          <w:trHeight w:val="630"/>
          <w:jc w:val="center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widowControl/>
              <w:suppressAutoHyphens w:val="0"/>
              <w:autoSpaceDN w:val="0"/>
              <w:jc w:val="center"/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</w:rPr>
            </w:pPr>
            <w:r w:rsidRPr="00B7776E">
              <w:rPr>
                <w:rFonts w:ascii="Times New Roman" w:eastAsia="SimSun" w:hAnsi="Times New Roman" w:cs="Times New Roman"/>
                <w:b/>
                <w:color w:val="auto"/>
                <w:kern w:val="3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5C214D" w:rsidRDefault="004B3A76" w:rsidP="005C214D">
            <w:pPr>
              <w:jc w:val="both"/>
              <w:rPr>
                <w:sz w:val="28"/>
                <w:szCs w:val="28"/>
              </w:rPr>
            </w:pPr>
            <w:r w:rsidRPr="007D6150">
              <w:rPr>
                <w:b/>
                <w:color w:val="auto"/>
                <w:sz w:val="28"/>
                <w:szCs w:val="28"/>
              </w:rPr>
              <w:t xml:space="preserve">Результат федерального проекта: </w:t>
            </w:r>
            <w:r w:rsidR="005C214D" w:rsidRPr="00B7776E">
              <w:rPr>
                <w:i/>
                <w:sz w:val="28"/>
                <w:szCs w:val="28"/>
              </w:rPr>
              <w:t>Созданы виртуальные концертные залы не менее чем в 500 городах Российской Федерации;</w:t>
            </w:r>
          </w:p>
        </w:tc>
      </w:tr>
      <w:tr w:rsidR="005C214D" w:rsidRPr="00B7776E" w:rsidTr="00E02C64">
        <w:trPr>
          <w:trHeight w:val="41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B7776E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5C214D" w:rsidRDefault="005C214D" w:rsidP="005C214D">
            <w:pPr>
              <w:widowControl/>
              <w:shd w:val="clear" w:color="auto" w:fill="FFFFFF"/>
              <w:suppressAutoHyphens w:val="0"/>
              <w:autoSpaceDN w:val="0"/>
              <w:textAlignment w:val="auto"/>
              <w:rPr>
                <w:b/>
                <w:kern w:val="3"/>
              </w:rPr>
            </w:pPr>
            <w:r w:rsidRPr="005C214D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>Создано 4 виртуальных концертных зал</w:t>
            </w:r>
            <w:r w:rsidRPr="005C214D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shd w:val="clear" w:color="auto" w:fill="FFFFFF" w:themeFill="background1"/>
                <w:lang w:eastAsia="ru-RU" w:bidi="ar-SA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761F85" w:rsidRDefault="005C214D" w:rsidP="007504B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761F85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</w:t>
            </w:r>
            <w:r w:rsidR="007504B0" w:rsidRPr="00761F85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5C214D" w:rsidRPr="00B7776E" w:rsidTr="00CB5EC7">
        <w:trPr>
          <w:trHeight w:val="43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214D" w:rsidRPr="00B7776E" w:rsidRDefault="005C214D" w:rsidP="005C214D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 межбюджетные трансферты бюджету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761F85" w:rsidRDefault="007504B0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761F85">
              <w:rPr>
                <w:rFonts w:ascii="Times New Roman" w:hAnsi="Times New Roman" w:cs="Times New Roman"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5C214D" w:rsidRPr="00B7776E" w:rsidTr="00CB5EC7">
        <w:trPr>
          <w:trHeight w:val="63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214D" w:rsidRPr="00B7776E" w:rsidRDefault="005C214D" w:rsidP="005C214D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761F85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761F85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214D" w:rsidRPr="00B7776E" w:rsidRDefault="005C214D" w:rsidP="005C214D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E71309">
        <w:trPr>
          <w:trHeight w:val="51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консолидированный бюджет Тюменской области, 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.:*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761F85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761F85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E71309">
        <w:trPr>
          <w:trHeight w:val="27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761F85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761F85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63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1.1.3.2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межбюджетные трансферты бюджета Тюменской области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63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autoSpaceDE w:val="0"/>
              <w:autoSpaceDN w:val="0"/>
              <w:jc w:val="center"/>
              <w:rPr>
                <w:kern w:val="3"/>
                <w:sz w:val="28"/>
                <w:szCs w:val="28"/>
              </w:rPr>
            </w:pPr>
            <w:r w:rsidRPr="00B7776E">
              <w:rPr>
                <w:kern w:val="3"/>
                <w:sz w:val="28"/>
                <w:szCs w:val="28"/>
              </w:rPr>
              <w:t>1.1.3.3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403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1.1.4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83221B" w:rsidRPr="00B7776E" w:rsidTr="0083221B">
        <w:trPr>
          <w:trHeight w:val="403"/>
          <w:jc w:val="center"/>
        </w:trPr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221B" w:rsidRPr="00651100" w:rsidRDefault="0083221B" w:rsidP="0083221B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651100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 xml:space="preserve">2. </w:t>
            </w:r>
          </w:p>
        </w:tc>
        <w:tc>
          <w:tcPr>
            <w:tcW w:w="14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21B" w:rsidRPr="0083221B" w:rsidRDefault="008F37A5" w:rsidP="00E76CB2">
            <w:pPr>
              <w:widowControl/>
              <w:autoSpaceDN w:val="0"/>
              <w:jc w:val="both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Результат федерального проекта</w:t>
            </w:r>
            <w:r w:rsidRPr="008F37A5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 xml:space="preserve"> </w:t>
            </w:r>
            <w:r w:rsidR="0083221B" w:rsidRPr="008F37A5"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bidi="ar-SA"/>
              </w:rPr>
              <w:t>Организованы онлайн-трансляции мероприятий, размещаемых на портале «</w:t>
            </w:r>
            <w:proofErr w:type="spellStart"/>
            <w:r w:rsidR="0083221B" w:rsidRPr="008F37A5"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bidi="ar-SA"/>
              </w:rPr>
              <w:t>Культура.РФ</w:t>
            </w:r>
            <w:proofErr w:type="spellEnd"/>
            <w:r w:rsidR="0083221B" w:rsidRPr="008F37A5"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bidi="ar-SA"/>
              </w:rPr>
              <w:t>»</w:t>
            </w:r>
          </w:p>
        </w:tc>
      </w:tr>
      <w:tr w:rsidR="00E02C64" w:rsidRPr="00B7776E" w:rsidTr="00CB5EC7">
        <w:trPr>
          <w:trHeight w:val="46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A95F47" w:rsidRDefault="00E02C64" w:rsidP="00E02C64">
            <w:pPr>
              <w:jc w:val="center"/>
              <w:rPr>
                <w:b/>
                <w:sz w:val="28"/>
                <w:szCs w:val="28"/>
              </w:rPr>
            </w:pPr>
            <w:r w:rsidRPr="00A95F47">
              <w:rPr>
                <w:b/>
                <w:sz w:val="28"/>
                <w:szCs w:val="28"/>
              </w:rPr>
              <w:t>2</w:t>
            </w:r>
            <w:r w:rsidR="00651100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A95F47" w:rsidRDefault="001D5E9C" w:rsidP="00E76C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</w:t>
            </w:r>
            <w:r w:rsidR="00E76CB2">
              <w:rPr>
                <w:b/>
                <w:sz w:val="28"/>
                <w:szCs w:val="28"/>
              </w:rPr>
              <w:t>овано</w:t>
            </w:r>
            <w:r>
              <w:rPr>
                <w:b/>
                <w:sz w:val="28"/>
                <w:szCs w:val="28"/>
              </w:rPr>
              <w:t xml:space="preserve"> 6 онлайн-трансляций мероприятий в сети «Интернет»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E02C64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419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2.1</w:t>
            </w:r>
            <w:r w:rsidR="00651100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 межбюджетные трансферты бюджету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272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651100" w:rsidP="00E02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бюджеты государственных внебюджетных фондов </w:t>
            </w:r>
            <w:r w:rsidRPr="00B7776E">
              <w:rPr>
                <w:sz w:val="28"/>
                <w:szCs w:val="28"/>
              </w:rPr>
              <w:lastRenderedPageBreak/>
              <w:t>Российской Федерации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39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651100" w:rsidP="00E02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rPr>
                <w:b/>
                <w:sz w:val="28"/>
                <w:szCs w:val="28"/>
              </w:rPr>
            </w:pPr>
            <w:r w:rsidRPr="00D2223B">
              <w:rPr>
                <w:b/>
                <w:sz w:val="28"/>
                <w:szCs w:val="28"/>
              </w:rPr>
              <w:t xml:space="preserve">консолидированный бюджет Тюменской области, в </w:t>
            </w:r>
            <w:proofErr w:type="spellStart"/>
            <w:r w:rsidRPr="00D2223B">
              <w:rPr>
                <w:b/>
                <w:sz w:val="28"/>
                <w:szCs w:val="28"/>
              </w:rPr>
              <w:t>т.ч</w:t>
            </w:r>
            <w:proofErr w:type="spellEnd"/>
            <w:r w:rsidRPr="00D2223B">
              <w:rPr>
                <w:b/>
                <w:sz w:val="28"/>
                <w:szCs w:val="28"/>
              </w:rPr>
              <w:t>.:*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27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2.</w:t>
            </w:r>
            <w:r w:rsidR="00651100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rPr>
                <w:b/>
                <w:sz w:val="28"/>
                <w:szCs w:val="28"/>
              </w:rPr>
            </w:pPr>
            <w:r w:rsidRPr="00D2223B">
              <w:rPr>
                <w:b/>
                <w:sz w:val="28"/>
                <w:szCs w:val="28"/>
              </w:rPr>
              <w:t>бюджет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D2223B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D2223B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64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2.</w:t>
            </w:r>
            <w:r w:rsidR="00651100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межбюджетные трансферты бюджета Тюменской области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64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E02C64" w:rsidP="00E02C64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2.</w:t>
            </w:r>
            <w:r w:rsidR="00651100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E02C64" w:rsidRPr="00B7776E" w:rsidTr="00CB5EC7">
        <w:trPr>
          <w:trHeight w:val="42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2C64" w:rsidRPr="00B7776E" w:rsidRDefault="00651100" w:rsidP="00E02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2C64" w:rsidRPr="00B7776E">
              <w:rPr>
                <w:sz w:val="28"/>
                <w:szCs w:val="28"/>
              </w:rPr>
              <w:t>.2.4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C64" w:rsidRPr="00B7776E" w:rsidRDefault="00E02C64" w:rsidP="00E02C64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942C8C">
        <w:trPr>
          <w:trHeight w:val="425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651100" w:rsidRDefault="00651100" w:rsidP="00E02C64">
            <w:pPr>
              <w:jc w:val="center"/>
              <w:rPr>
                <w:b/>
                <w:sz w:val="28"/>
                <w:szCs w:val="28"/>
              </w:rPr>
            </w:pPr>
            <w:r w:rsidRPr="0065110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Результат федерального проекта</w:t>
            </w:r>
            <w:r w:rsidRPr="008F37A5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kern w:val="3"/>
                <w:sz w:val="28"/>
                <w:szCs w:val="28"/>
                <w:lang w:bidi="ar-SA"/>
              </w:rPr>
              <w:t>Созданы мультимедиа-гиды по экспозициям и выставочным проектам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A95F47" w:rsidRDefault="00651100" w:rsidP="0065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2F13EB" w:rsidRDefault="002F13EB" w:rsidP="002F13EB">
            <w:pPr>
              <w:rPr>
                <w:b/>
                <w:sz w:val="28"/>
                <w:szCs w:val="28"/>
                <w:highlight w:val="yellow"/>
              </w:rPr>
            </w:pPr>
            <w:r w:rsidRPr="00761F85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>С</w:t>
            </w:r>
            <w:r w:rsidR="00651100" w:rsidRPr="00761F85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 xml:space="preserve">оздано 18 </w:t>
            </w:r>
            <w:r w:rsidRPr="00761F85"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en-US" w:bidi="en-US"/>
              </w:rPr>
              <w:t>мультимедиа-гидов</w:t>
            </w:r>
            <w:r w:rsidR="00651100" w:rsidRPr="00761F85"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en-US" w:bidi="en-US"/>
              </w:rPr>
              <w:t xml:space="preserve"> по эксп</w:t>
            </w:r>
            <w:r w:rsidR="00AE7352" w:rsidRPr="00761F85">
              <w:rPr>
                <w:rFonts w:ascii="Times New Roman" w:eastAsia="Andale Sans UI" w:hAnsi="Times New Roman" w:cs="Tahoma"/>
                <w:b/>
                <w:color w:val="auto"/>
                <w:kern w:val="3"/>
                <w:sz w:val="28"/>
                <w:szCs w:val="28"/>
                <w:lang w:eastAsia="en-US" w:bidi="en-US"/>
              </w:rPr>
              <w:t>озициям и выставочным проектам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A95F47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A95F47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3.1</w:t>
            </w:r>
            <w:r w:rsidR="00995C9C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 межбюджетные трансферты бюджету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</w:t>
            </w:r>
            <w:r w:rsidR="00995C9C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</w:t>
            </w:r>
            <w:r w:rsidR="00995C9C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D2223B" w:rsidRDefault="00651100" w:rsidP="00651100">
            <w:pPr>
              <w:rPr>
                <w:b/>
                <w:sz w:val="28"/>
                <w:szCs w:val="28"/>
              </w:rPr>
            </w:pPr>
            <w:r w:rsidRPr="00D2223B">
              <w:rPr>
                <w:b/>
                <w:sz w:val="28"/>
                <w:szCs w:val="28"/>
              </w:rPr>
              <w:t xml:space="preserve">консолидированный бюджет Тюменской области, в </w:t>
            </w:r>
            <w:proofErr w:type="spellStart"/>
            <w:r w:rsidRPr="00D2223B">
              <w:rPr>
                <w:b/>
                <w:sz w:val="28"/>
                <w:szCs w:val="28"/>
              </w:rPr>
              <w:t>т.ч</w:t>
            </w:r>
            <w:proofErr w:type="spellEnd"/>
            <w:r w:rsidRPr="00D2223B">
              <w:rPr>
                <w:b/>
                <w:sz w:val="28"/>
                <w:szCs w:val="28"/>
              </w:rPr>
              <w:t>.:*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</w:t>
            </w:r>
            <w:r w:rsidR="00995C9C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D2223B" w:rsidRDefault="00651100" w:rsidP="00651100">
            <w:pPr>
              <w:rPr>
                <w:b/>
                <w:sz w:val="28"/>
                <w:szCs w:val="28"/>
              </w:rPr>
            </w:pPr>
            <w:r w:rsidRPr="00D2223B">
              <w:rPr>
                <w:b/>
                <w:sz w:val="28"/>
                <w:szCs w:val="28"/>
              </w:rPr>
              <w:t>бюджет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</w:t>
            </w:r>
            <w:r w:rsidR="00995C9C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межбюджетные трансферты бюджета Тюменской области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3.</w:t>
            </w:r>
            <w:r w:rsidR="00995C9C">
              <w:rPr>
                <w:sz w:val="28"/>
                <w:szCs w:val="28"/>
              </w:rPr>
              <w:t>1.</w:t>
            </w:r>
            <w:r w:rsidRPr="00B7776E"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1.3.4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FD0135" w:rsidRPr="00B7776E" w:rsidTr="00942C8C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D0135" w:rsidRPr="00FD0135" w:rsidRDefault="00FD0135" w:rsidP="00651100">
            <w:pPr>
              <w:jc w:val="center"/>
              <w:rPr>
                <w:b/>
                <w:sz w:val="28"/>
                <w:szCs w:val="28"/>
              </w:rPr>
            </w:pPr>
            <w:r w:rsidRPr="00FD013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0135" w:rsidRPr="00B7776E" w:rsidRDefault="00FD0135" w:rsidP="00C64856">
            <w:pPr>
              <w:widowControl/>
              <w:autoSpaceDN w:val="0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291212">
              <w:rPr>
                <w:b/>
                <w:sz w:val="28"/>
                <w:szCs w:val="28"/>
              </w:rPr>
              <w:t xml:space="preserve">Результат федерального проекта: </w:t>
            </w:r>
            <w:r w:rsidRPr="00FD0135">
              <w:rPr>
                <w:i/>
                <w:sz w:val="28"/>
                <w:szCs w:val="28"/>
              </w:rPr>
              <w:t>Пополнение книжными памятниками фонда оцифрованных изданий Национальной электронной библиотеки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A95F47" w:rsidRDefault="00C64856" w:rsidP="00651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64856" w:rsidRDefault="00134466" w:rsidP="00134466">
            <w:pPr>
              <w:rPr>
                <w:b/>
                <w:sz w:val="28"/>
                <w:szCs w:val="28"/>
              </w:rPr>
            </w:pPr>
            <w:r w:rsidRPr="00C202F9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>Оцифровано 52 издания, приравненных к «книжным памятникам» из фондов ГАУК ТО «ТОНБ им. Д.И. Менделеева» и передано</w:t>
            </w:r>
            <w:r w:rsidR="00C64856" w:rsidRPr="00C202F9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 xml:space="preserve"> в фонд Национальной электронной библиотеки</w:t>
            </w:r>
            <w:r w:rsidR="00C64856" w:rsidRPr="00C64856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A95F47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A95F47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51100" w:rsidRPr="00B7776E"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 межбюджетные трансферты бюджету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51100" w:rsidRPr="00B7776E">
              <w:rPr>
                <w:sz w:val="28"/>
                <w:szCs w:val="28"/>
              </w:rPr>
              <w:t>1.2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51100" w:rsidRPr="00B7776E">
              <w:rPr>
                <w:sz w:val="28"/>
                <w:szCs w:val="28"/>
              </w:rPr>
              <w:t>1.3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консолидированный бюджет Тюменской области, 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.:*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1100" w:rsidRPr="00B777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651100" w:rsidRPr="00B7776E">
              <w:rPr>
                <w:sz w:val="28"/>
                <w:szCs w:val="28"/>
              </w:rPr>
              <w:t>3.1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1100" w:rsidRPr="00B777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651100" w:rsidRPr="00B7776E">
              <w:rPr>
                <w:sz w:val="28"/>
                <w:szCs w:val="28"/>
              </w:rPr>
              <w:t>3.2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межбюджетные трансферты бюджета Тюменской области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1100" w:rsidRPr="00B777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651100" w:rsidRPr="00B7776E">
              <w:rPr>
                <w:sz w:val="28"/>
                <w:szCs w:val="28"/>
              </w:rPr>
              <w:t>3.3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297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C64856" w:rsidP="00C64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1100" w:rsidRPr="00B7776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51100" w:rsidRPr="00B7776E">
              <w:rPr>
                <w:sz w:val="28"/>
                <w:szCs w:val="28"/>
              </w:rPr>
              <w:t>.4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F23E9A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DE2DA9" w:rsidRDefault="00651100" w:rsidP="00651100">
            <w:pPr>
              <w:rPr>
                <w:b/>
                <w:sz w:val="28"/>
                <w:szCs w:val="28"/>
              </w:rPr>
            </w:pPr>
            <w:r w:rsidRPr="00DE2DA9">
              <w:rPr>
                <w:b/>
                <w:sz w:val="28"/>
                <w:szCs w:val="28"/>
              </w:rPr>
              <w:t xml:space="preserve">Всего по региональному проекту, в том числе: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202F9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C202F9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bCs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F23E9A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 межбюджетные трансферты бюджету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202F9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C202F9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F23E9A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202F9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C202F9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F23E9A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консолидированный бюджет Тюменской области, в </w:t>
            </w:r>
            <w:proofErr w:type="spellStart"/>
            <w:r w:rsidRPr="00B7776E">
              <w:rPr>
                <w:sz w:val="28"/>
                <w:szCs w:val="28"/>
              </w:rPr>
              <w:t>т.ч</w:t>
            </w:r>
            <w:proofErr w:type="spellEnd"/>
            <w:r w:rsidRPr="00B7776E">
              <w:rPr>
                <w:sz w:val="28"/>
                <w:szCs w:val="28"/>
              </w:rPr>
              <w:t>.:*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202F9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C202F9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F23E9A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 Тюменской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C202F9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C202F9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b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межбюджетные трансферты бюджета Тюменской области бюджетам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бюджеты муниципальных образований (без учета межбюджетных трансфертов из бюджета Тюменской области)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  <w:tr w:rsidR="00651100" w:rsidRPr="00B7776E" w:rsidTr="00CB5EC7">
        <w:trPr>
          <w:trHeight w:val="402"/>
          <w:jc w:val="center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1100" w:rsidRPr="00B7776E" w:rsidRDefault="00651100" w:rsidP="00651100">
            <w:pPr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100" w:rsidRPr="00B7776E" w:rsidRDefault="00651100" w:rsidP="00651100">
            <w:pPr>
              <w:widowControl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</w:pPr>
            <w:r w:rsidRPr="00B7776E">
              <w:rPr>
                <w:rFonts w:ascii="Times New Roman" w:hAnsi="Times New Roman" w:cs="Times New Roman"/>
                <w:kern w:val="3"/>
                <w:sz w:val="28"/>
                <w:szCs w:val="28"/>
                <w:lang w:bidi="ar-SA"/>
              </w:rPr>
              <w:t>0,00</w:t>
            </w:r>
          </w:p>
        </w:tc>
      </w:tr>
    </w:tbl>
    <w:p w:rsidR="00B7776E" w:rsidRPr="00B7776E" w:rsidRDefault="00B7776E" w:rsidP="00B7776E">
      <w:pPr>
        <w:widowControl/>
        <w:suppressAutoHyphens w:val="0"/>
        <w:autoSpaceDN w:val="0"/>
        <w:spacing w:line="360" w:lineRule="atLeast"/>
        <w:ind w:left="240"/>
        <w:jc w:val="center"/>
        <w:textAlignment w:val="auto"/>
        <w:rPr>
          <w:kern w:val="3"/>
        </w:rPr>
      </w:pPr>
      <w:r w:rsidRPr="00B7776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 xml:space="preserve">5. Участники </w:t>
      </w:r>
      <w:r w:rsidRPr="00B7776E">
        <w:rPr>
          <w:rFonts w:eastAsia="Calibri"/>
          <w:sz w:val="28"/>
          <w:szCs w:val="28"/>
          <w:lang w:eastAsia="en-US" w:bidi="ar-SA"/>
        </w:rPr>
        <w:t>регионального проекта</w:t>
      </w:r>
      <w:r w:rsidRPr="00B7776E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</w:p>
    <w:p w:rsidR="00B7776E" w:rsidRPr="00B7776E" w:rsidRDefault="00B7776E" w:rsidP="00B7776E">
      <w:pPr>
        <w:widowControl/>
        <w:suppressAutoHyphens w:val="0"/>
        <w:autoSpaceDN w:val="0"/>
        <w:jc w:val="center"/>
        <w:textAlignment w:val="auto"/>
        <w:rPr>
          <w:rFonts w:ascii="Times New Roman" w:hAnsi="Times New Roman" w:cs="Times New Roman"/>
          <w:color w:val="auto"/>
          <w:kern w:val="0"/>
          <w:szCs w:val="20"/>
          <w:lang w:eastAsia="ru-RU" w:bidi="ar-SA"/>
        </w:rPr>
      </w:pPr>
    </w:p>
    <w:tbl>
      <w:tblPr>
        <w:tblW w:w="150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1"/>
        <w:gridCol w:w="2127"/>
        <w:gridCol w:w="3685"/>
        <w:gridCol w:w="3366"/>
        <w:gridCol w:w="2516"/>
      </w:tblGrid>
      <w:tr w:rsidR="00B7776E" w:rsidRPr="00B7776E" w:rsidTr="00CB5EC7">
        <w:trPr>
          <w:trHeight w:val="62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Роль в проекте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Фамилия, инициалы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Должность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Занятость в проекте (процентов)</w:t>
            </w:r>
          </w:p>
        </w:tc>
      </w:tr>
      <w:tr w:rsidR="00B7776E" w:rsidRPr="00B7776E" w:rsidTr="00CB5EC7">
        <w:trPr>
          <w:trHeight w:val="119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rial Unicode MS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Е.В. Майер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CB3E8A" w:rsidP="00CB3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F9">
              <w:rPr>
                <w:sz w:val="28"/>
                <w:szCs w:val="28"/>
              </w:rPr>
              <w:t>Д</w:t>
            </w:r>
            <w:r w:rsidR="00B7776E" w:rsidRPr="00C202F9">
              <w:rPr>
                <w:sz w:val="28"/>
                <w:szCs w:val="28"/>
              </w:rPr>
              <w:t>иректор Департамента культуры Тюменской области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218" w:rsidRDefault="006909B9" w:rsidP="0069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Ш</w:t>
            </w:r>
            <w:r w:rsidR="00863218">
              <w:rPr>
                <w:sz w:val="28"/>
                <w:szCs w:val="28"/>
              </w:rPr>
              <w:t>евчик</w:t>
            </w:r>
          </w:p>
          <w:p w:rsidR="00B7776E" w:rsidRPr="00B7776E" w:rsidRDefault="00CF7B3A" w:rsidP="008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63218">
              <w:rPr>
                <w:sz w:val="28"/>
                <w:szCs w:val="28"/>
              </w:rPr>
              <w:t xml:space="preserve">ервый заместитель Губернатора Тюменской области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20%</w:t>
            </w:r>
          </w:p>
        </w:tc>
      </w:tr>
      <w:tr w:rsidR="00B7776E" w:rsidRPr="00B7776E" w:rsidTr="00CB5EC7">
        <w:trPr>
          <w:trHeight w:val="10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rial Unicode MS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rial Unicode MS"/>
                <w:sz w:val="28"/>
                <w:szCs w:val="28"/>
              </w:rPr>
              <w:t>И.С. Грязнова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F7B3A" w:rsidRDefault="00B7776E" w:rsidP="00CF7B3A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B7776E">
              <w:rPr>
                <w:rFonts w:eastAsia="Arial Unicode MS"/>
                <w:sz w:val="28"/>
                <w:szCs w:val="28"/>
              </w:rPr>
              <w:t>директор ГАУК ТО «Информационно-аналитичес</w:t>
            </w:r>
            <w:r w:rsidR="00CF7B3A">
              <w:rPr>
                <w:rFonts w:eastAsia="Arial Unicode MS"/>
                <w:sz w:val="28"/>
                <w:szCs w:val="28"/>
              </w:rPr>
              <w:t>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Е.В. Майер,</w:t>
            </w:r>
          </w:p>
          <w:p w:rsidR="00B7776E" w:rsidRPr="00B7776E" w:rsidRDefault="00CB3E8A" w:rsidP="00B7776E">
            <w:pPr>
              <w:jc w:val="center"/>
              <w:rPr>
                <w:sz w:val="28"/>
                <w:szCs w:val="28"/>
              </w:rPr>
            </w:pPr>
            <w:r w:rsidRPr="00C202F9">
              <w:rPr>
                <w:sz w:val="28"/>
                <w:szCs w:val="28"/>
              </w:rPr>
              <w:t>директор</w:t>
            </w:r>
            <w:r w:rsidR="00B7776E" w:rsidRPr="00C202F9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50%</w:t>
            </w:r>
          </w:p>
        </w:tc>
      </w:tr>
      <w:tr w:rsidR="00B7776E" w:rsidRPr="00B7776E" w:rsidTr="00CB5EC7">
        <w:trPr>
          <w:trHeight w:val="515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F7B3A" w:rsidRDefault="00B7776E" w:rsidP="00B7776E">
            <w:pPr>
              <w:jc w:val="center"/>
              <w:rPr>
                <w:rFonts w:eastAsia="Andale Sans UI"/>
                <w:b/>
                <w:sz w:val="28"/>
                <w:szCs w:val="28"/>
              </w:rPr>
            </w:pPr>
            <w:r w:rsidRPr="00CF7B3A">
              <w:rPr>
                <w:rFonts w:eastAsia="Andale Sans UI"/>
                <w:b/>
                <w:sz w:val="28"/>
                <w:szCs w:val="28"/>
              </w:rPr>
              <w:t>Общие организационные мероприятия по региональному проекту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И.Н. Андреева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начальник отдела информационно-аналитической деятельности ГАУК ТО «Информационно-аналитический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И.С. Грязнова,</w:t>
            </w:r>
          </w:p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50%</w:t>
            </w:r>
          </w:p>
        </w:tc>
      </w:tr>
      <w:tr w:rsidR="00B7776E" w:rsidRPr="00B7776E" w:rsidTr="00CB5EC7">
        <w:trPr>
          <w:trHeight w:val="515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F7B3A" w:rsidRDefault="00B7776E" w:rsidP="00C66C76">
            <w:pPr>
              <w:jc w:val="center"/>
              <w:rPr>
                <w:b/>
                <w:sz w:val="28"/>
                <w:szCs w:val="28"/>
              </w:rPr>
            </w:pPr>
            <w:r w:rsidRPr="00C202F9">
              <w:rPr>
                <w:b/>
                <w:sz w:val="28"/>
                <w:szCs w:val="28"/>
              </w:rPr>
              <w:t>Создан</w:t>
            </w:r>
            <w:r w:rsidR="00C66C76" w:rsidRPr="00C202F9">
              <w:rPr>
                <w:b/>
                <w:sz w:val="28"/>
                <w:szCs w:val="28"/>
              </w:rPr>
              <w:t>о 4</w:t>
            </w:r>
            <w:r w:rsidRPr="00C202F9">
              <w:rPr>
                <w:b/>
                <w:sz w:val="28"/>
                <w:szCs w:val="28"/>
              </w:rPr>
              <w:t xml:space="preserve"> виртуальны</w:t>
            </w:r>
            <w:r w:rsidR="00C66C76" w:rsidRPr="00C202F9">
              <w:rPr>
                <w:b/>
                <w:sz w:val="28"/>
                <w:szCs w:val="28"/>
              </w:rPr>
              <w:t>х</w:t>
            </w:r>
            <w:r w:rsidRPr="00C202F9">
              <w:rPr>
                <w:b/>
                <w:sz w:val="28"/>
                <w:szCs w:val="28"/>
              </w:rPr>
              <w:t xml:space="preserve"> концертны</w:t>
            </w:r>
            <w:r w:rsidR="00C66C76" w:rsidRPr="00C202F9">
              <w:rPr>
                <w:b/>
                <w:sz w:val="28"/>
                <w:szCs w:val="28"/>
              </w:rPr>
              <w:t>х</w:t>
            </w:r>
            <w:r w:rsidRPr="00C202F9">
              <w:rPr>
                <w:b/>
                <w:sz w:val="28"/>
                <w:szCs w:val="28"/>
              </w:rPr>
              <w:t xml:space="preserve"> зал</w:t>
            </w:r>
            <w:r w:rsidR="00C66C76" w:rsidRPr="00C202F9">
              <w:rPr>
                <w:b/>
                <w:sz w:val="28"/>
                <w:szCs w:val="28"/>
              </w:rPr>
              <w:t>а</w:t>
            </w:r>
            <w:r w:rsidRPr="00CF7B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И.С. Грязнова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6EC" w:rsidRPr="00A95628" w:rsidRDefault="002C26EC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>Е.В. Майер</w:t>
            </w:r>
            <w:r w:rsidR="00A343EC" w:rsidRPr="00A95628">
              <w:rPr>
                <w:sz w:val="28"/>
                <w:szCs w:val="28"/>
              </w:rPr>
              <w:t>,</w:t>
            </w:r>
          </w:p>
          <w:p w:rsidR="00A343EC" w:rsidRPr="00A95628" w:rsidRDefault="00A343EC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>директор</w:t>
            </w:r>
          </w:p>
          <w:p w:rsidR="00B7776E" w:rsidRPr="00B7776E" w:rsidRDefault="00C13B3A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</w:t>
            </w:r>
            <w:r w:rsidR="00B7776E" w:rsidRPr="00A95628">
              <w:rPr>
                <w:sz w:val="28"/>
                <w:szCs w:val="28"/>
              </w:rPr>
              <w:t>Департамент</w:t>
            </w:r>
            <w:r w:rsidRPr="00A95628">
              <w:rPr>
                <w:sz w:val="28"/>
                <w:szCs w:val="28"/>
              </w:rPr>
              <w:t>а</w:t>
            </w:r>
            <w:r w:rsidR="00B7776E" w:rsidRPr="00A95628">
              <w:rPr>
                <w:sz w:val="28"/>
                <w:szCs w:val="28"/>
              </w:rPr>
              <w:t xml:space="preserve">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50</w:t>
            </w:r>
            <w:r w:rsidR="00920BD8">
              <w:rPr>
                <w:rFonts w:eastAsia="Andale Sans UI"/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 xml:space="preserve">Участник регионального </w:t>
            </w:r>
            <w:r w:rsidRPr="00B7776E">
              <w:rPr>
                <w:rFonts w:eastAsia="Andale Sans UI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A95628" w:rsidRDefault="002C26EC" w:rsidP="00B7776E">
            <w:pPr>
              <w:jc w:val="center"/>
              <w:rPr>
                <w:sz w:val="28"/>
                <w:szCs w:val="28"/>
              </w:rPr>
            </w:pPr>
            <w:r w:rsidRPr="00A95628">
              <w:rPr>
                <w:rFonts w:eastAsia="Andale Sans UI"/>
                <w:sz w:val="28"/>
                <w:szCs w:val="28"/>
              </w:rPr>
              <w:lastRenderedPageBreak/>
              <w:t>В.А. Кирюшина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A95628" w:rsidRDefault="002C26EC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proofErr w:type="spellStart"/>
            <w:r w:rsidRPr="00A95628">
              <w:rPr>
                <w:rFonts w:eastAsia="Andale Sans UI"/>
                <w:sz w:val="28"/>
                <w:szCs w:val="28"/>
              </w:rPr>
              <w:t>И.о</w:t>
            </w:r>
            <w:proofErr w:type="spellEnd"/>
            <w:r w:rsidRPr="00A95628">
              <w:rPr>
                <w:rFonts w:eastAsia="Andale Sans UI"/>
                <w:sz w:val="28"/>
                <w:szCs w:val="28"/>
              </w:rPr>
              <w:t>. генерального</w:t>
            </w:r>
            <w:r w:rsidR="00B7776E" w:rsidRPr="00A95628">
              <w:rPr>
                <w:rFonts w:eastAsia="Andale Sans UI"/>
                <w:sz w:val="28"/>
                <w:szCs w:val="28"/>
              </w:rPr>
              <w:t xml:space="preserve"> директор</w:t>
            </w:r>
            <w:r w:rsidRPr="00A95628">
              <w:rPr>
                <w:rFonts w:eastAsia="Andale Sans UI"/>
                <w:sz w:val="28"/>
                <w:szCs w:val="28"/>
              </w:rPr>
              <w:t>а</w:t>
            </w:r>
            <w:r w:rsidR="00B7776E" w:rsidRPr="00A95628">
              <w:rPr>
                <w:rFonts w:eastAsia="Andale Sans UI"/>
                <w:sz w:val="28"/>
                <w:szCs w:val="28"/>
              </w:rPr>
              <w:t xml:space="preserve"> ГАУК ТО «Тюменское </w:t>
            </w:r>
            <w:r w:rsidR="00B7776E" w:rsidRPr="00A95628">
              <w:rPr>
                <w:rFonts w:eastAsia="Andale Sans UI"/>
                <w:sz w:val="28"/>
                <w:szCs w:val="28"/>
              </w:rPr>
              <w:lastRenderedPageBreak/>
              <w:t>концертно-театральное объединение»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43EC" w:rsidRPr="00A95628" w:rsidRDefault="002C26EC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lastRenderedPageBreak/>
              <w:t>Е.В. Майер</w:t>
            </w:r>
            <w:r w:rsidR="00A343EC" w:rsidRPr="00A95628">
              <w:rPr>
                <w:sz w:val="28"/>
                <w:szCs w:val="28"/>
              </w:rPr>
              <w:t xml:space="preserve">, </w:t>
            </w:r>
          </w:p>
          <w:p w:rsidR="002C26EC" w:rsidRPr="00A95628" w:rsidRDefault="00A343EC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>директор</w:t>
            </w:r>
          </w:p>
          <w:p w:rsidR="00B7776E" w:rsidRPr="00A95628" w:rsidRDefault="002C26EC" w:rsidP="002C26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lastRenderedPageBreak/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lastRenderedPageBreak/>
              <w:t>10</w:t>
            </w:r>
            <w:r w:rsidR="00920BD8">
              <w:rPr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348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13B3A" w:rsidRDefault="00B7776E" w:rsidP="00C13B3A">
            <w:pPr>
              <w:jc w:val="center"/>
              <w:rPr>
                <w:b/>
                <w:sz w:val="28"/>
                <w:szCs w:val="28"/>
              </w:rPr>
            </w:pPr>
            <w:r w:rsidRPr="00A95628">
              <w:rPr>
                <w:b/>
                <w:sz w:val="28"/>
                <w:szCs w:val="28"/>
              </w:rPr>
              <w:lastRenderedPageBreak/>
              <w:t>Организ</w:t>
            </w:r>
            <w:r w:rsidR="001D24DA" w:rsidRPr="00A95628">
              <w:rPr>
                <w:b/>
                <w:sz w:val="28"/>
                <w:szCs w:val="28"/>
              </w:rPr>
              <w:t>овано</w:t>
            </w:r>
            <w:r w:rsidRPr="00A95628">
              <w:rPr>
                <w:b/>
                <w:sz w:val="28"/>
                <w:szCs w:val="28"/>
              </w:rPr>
              <w:t xml:space="preserve"> </w:t>
            </w:r>
            <w:r w:rsidR="003E3C00" w:rsidRPr="00A95628">
              <w:rPr>
                <w:b/>
                <w:sz w:val="28"/>
                <w:szCs w:val="28"/>
              </w:rPr>
              <w:t xml:space="preserve">6 </w:t>
            </w:r>
            <w:r w:rsidRPr="00A95628">
              <w:rPr>
                <w:b/>
                <w:sz w:val="28"/>
                <w:szCs w:val="28"/>
              </w:rPr>
              <w:t>онлайн-трансляци</w:t>
            </w:r>
            <w:r w:rsidR="00C13B3A" w:rsidRPr="00A95628">
              <w:rPr>
                <w:b/>
                <w:sz w:val="28"/>
                <w:szCs w:val="28"/>
              </w:rPr>
              <w:t>и</w:t>
            </w:r>
            <w:r w:rsidRPr="00A95628">
              <w:rPr>
                <w:b/>
                <w:sz w:val="28"/>
                <w:szCs w:val="28"/>
              </w:rPr>
              <w:t xml:space="preserve"> мероприятий в сети «Интернет»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10133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A95628" w:rsidRDefault="00B7776E" w:rsidP="00B7776E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>И.С. Грязнова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A95628" w:rsidRDefault="00B7776E" w:rsidP="00B7776E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Е.В. Майер, </w:t>
            </w:r>
          </w:p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50</w:t>
            </w:r>
            <w:r w:rsidR="00920BD8">
              <w:rPr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10133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A95628" w:rsidRDefault="00A343EC" w:rsidP="00B7776E">
            <w:pPr>
              <w:jc w:val="center"/>
              <w:rPr>
                <w:sz w:val="28"/>
                <w:szCs w:val="28"/>
              </w:rPr>
            </w:pPr>
            <w:r w:rsidRPr="00A95628">
              <w:rPr>
                <w:rFonts w:eastAsia="Andale Sans UI"/>
                <w:sz w:val="28"/>
                <w:szCs w:val="28"/>
              </w:rPr>
              <w:t>В.А. Кирюшина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3B3A" w:rsidRPr="00A95628" w:rsidRDefault="00A343EC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proofErr w:type="spellStart"/>
            <w:r w:rsidRPr="00A95628">
              <w:rPr>
                <w:rFonts w:eastAsia="Andale Sans UI"/>
                <w:sz w:val="28"/>
                <w:szCs w:val="28"/>
              </w:rPr>
              <w:t>И.о</w:t>
            </w:r>
            <w:proofErr w:type="spellEnd"/>
            <w:r w:rsidRPr="00A95628">
              <w:rPr>
                <w:rFonts w:eastAsia="Andale Sans UI"/>
                <w:sz w:val="28"/>
                <w:szCs w:val="28"/>
              </w:rPr>
              <w:t>. г</w:t>
            </w:r>
            <w:r w:rsidR="00B7776E" w:rsidRPr="00A95628">
              <w:rPr>
                <w:rFonts w:eastAsia="Andale Sans UI"/>
                <w:sz w:val="28"/>
                <w:szCs w:val="28"/>
              </w:rPr>
              <w:t>енеральн</w:t>
            </w:r>
            <w:r w:rsidRPr="00A95628">
              <w:rPr>
                <w:rFonts w:eastAsia="Andale Sans UI"/>
                <w:sz w:val="28"/>
                <w:szCs w:val="28"/>
              </w:rPr>
              <w:t>ого</w:t>
            </w:r>
            <w:r w:rsidR="00B7776E" w:rsidRPr="00A95628">
              <w:rPr>
                <w:rFonts w:eastAsia="Andale Sans UI"/>
                <w:sz w:val="28"/>
                <w:szCs w:val="28"/>
              </w:rPr>
              <w:t xml:space="preserve"> директор</w:t>
            </w:r>
            <w:r w:rsidRPr="00A95628">
              <w:rPr>
                <w:rFonts w:eastAsia="Andale Sans UI"/>
                <w:sz w:val="28"/>
                <w:szCs w:val="28"/>
              </w:rPr>
              <w:t>а</w:t>
            </w:r>
          </w:p>
          <w:p w:rsidR="00C13B3A" w:rsidRPr="00A95628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A95628">
              <w:rPr>
                <w:rFonts w:eastAsia="Andale Sans UI"/>
                <w:sz w:val="28"/>
                <w:szCs w:val="28"/>
              </w:rPr>
              <w:t xml:space="preserve"> ГАУК ТО </w:t>
            </w:r>
          </w:p>
          <w:p w:rsidR="00B7776E" w:rsidRPr="00A95628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A95628">
              <w:rPr>
                <w:rFonts w:eastAsia="Andale Sans UI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Е.В. Майер, </w:t>
            </w:r>
          </w:p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10</w:t>
            </w:r>
            <w:r w:rsidR="00920BD8">
              <w:rPr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515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13B3A" w:rsidRDefault="00B7776E" w:rsidP="003E3C00">
            <w:pPr>
              <w:jc w:val="center"/>
              <w:rPr>
                <w:b/>
                <w:sz w:val="28"/>
                <w:szCs w:val="28"/>
              </w:rPr>
            </w:pPr>
            <w:r w:rsidRPr="00A95628">
              <w:rPr>
                <w:b/>
                <w:sz w:val="28"/>
                <w:szCs w:val="28"/>
              </w:rPr>
              <w:t>Создан</w:t>
            </w:r>
            <w:r w:rsidR="003E3C00" w:rsidRPr="00A95628">
              <w:rPr>
                <w:b/>
                <w:sz w:val="28"/>
                <w:szCs w:val="28"/>
              </w:rPr>
              <w:t>о 18</w:t>
            </w:r>
            <w:r w:rsidRPr="00A95628">
              <w:rPr>
                <w:b/>
                <w:sz w:val="28"/>
                <w:szCs w:val="28"/>
              </w:rPr>
              <w:t xml:space="preserve"> мультимедиа-гид</w:t>
            </w:r>
            <w:r w:rsidR="003E3C00" w:rsidRPr="00A95628">
              <w:rPr>
                <w:b/>
                <w:sz w:val="28"/>
                <w:szCs w:val="28"/>
              </w:rPr>
              <w:t>ов</w:t>
            </w:r>
            <w:r w:rsidRPr="00A95628">
              <w:rPr>
                <w:b/>
                <w:sz w:val="28"/>
                <w:szCs w:val="28"/>
              </w:rPr>
              <w:t xml:space="preserve"> по экспозициям и выставочным проектам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10133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И.С. Грязнова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3B3A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директор </w:t>
            </w:r>
          </w:p>
          <w:p w:rsidR="00C13B3A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ГАУК ТО </w:t>
            </w:r>
          </w:p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«Информационно-аналитический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Е.В. Майер, </w:t>
            </w:r>
          </w:p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50</w:t>
            </w:r>
            <w:r w:rsidR="00920BD8">
              <w:rPr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B10133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С.Ю. Сидорова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Генеральный директор</w:t>
            </w:r>
          </w:p>
          <w:p w:rsidR="00C13B3A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 xml:space="preserve">ГАУК ТО </w:t>
            </w:r>
          </w:p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«Тюменское музейно-просветительское объединение»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Е.В. Майер, </w:t>
            </w:r>
          </w:p>
          <w:p w:rsidR="00A343EC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A343EC" w:rsidP="00A343E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10</w:t>
            </w:r>
            <w:r w:rsidR="00920BD8">
              <w:rPr>
                <w:rFonts w:eastAsia="Andale Sans UI"/>
                <w:sz w:val="28"/>
                <w:szCs w:val="28"/>
              </w:rPr>
              <w:t>%</w:t>
            </w:r>
          </w:p>
        </w:tc>
      </w:tr>
      <w:tr w:rsidR="00B7776E" w:rsidRPr="00B7776E" w:rsidTr="00477513">
        <w:trPr>
          <w:trHeight w:val="237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C13B3A" w:rsidRDefault="009A6EBD" w:rsidP="003E3C00">
            <w:pPr>
              <w:jc w:val="center"/>
              <w:rPr>
                <w:b/>
                <w:sz w:val="28"/>
                <w:szCs w:val="28"/>
              </w:rPr>
            </w:pPr>
            <w:r w:rsidRPr="00A95628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0"/>
                <w:lang w:eastAsia="ru-RU" w:bidi="ar-SA"/>
              </w:rPr>
              <w:t>Оцифровано 52 издания, приравненных к «книжным памятникам» из фондов ГАУК ТО «ТОНБ им. Д.И. Менделеева» и передано в фонд Национальной электронной библиотеки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116DF5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 xml:space="preserve">Ответственный за достижение результата </w:t>
            </w:r>
            <w:r w:rsidRPr="00B7776E">
              <w:rPr>
                <w:rFonts w:eastAsia="Andale Sans UI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lastRenderedPageBreak/>
              <w:t>И.С. Грязнова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3B3A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директор </w:t>
            </w:r>
          </w:p>
          <w:p w:rsidR="00C13B3A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 xml:space="preserve">ГАУК ТО </w:t>
            </w:r>
          </w:p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t>«Информационно-</w:t>
            </w:r>
            <w:r w:rsidRPr="00B7776E">
              <w:rPr>
                <w:sz w:val="28"/>
                <w:szCs w:val="28"/>
              </w:rPr>
              <w:lastRenderedPageBreak/>
              <w:t>аналитический центр культуры и искусства»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7A9C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lastRenderedPageBreak/>
              <w:t xml:space="preserve">Е.В. Майер, </w:t>
            </w:r>
          </w:p>
          <w:p w:rsidR="00D77A9C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</w:t>
            </w:r>
            <w:r w:rsidRPr="00A95628">
              <w:rPr>
                <w:sz w:val="28"/>
                <w:szCs w:val="28"/>
              </w:rPr>
              <w:lastRenderedPageBreak/>
              <w:t>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sz w:val="28"/>
                <w:szCs w:val="28"/>
              </w:rPr>
            </w:pPr>
            <w:r w:rsidRPr="00B7776E">
              <w:rPr>
                <w:sz w:val="28"/>
                <w:szCs w:val="28"/>
              </w:rPr>
              <w:lastRenderedPageBreak/>
              <w:t>50</w:t>
            </w:r>
            <w:r w:rsidR="00920BD8">
              <w:rPr>
                <w:sz w:val="28"/>
                <w:szCs w:val="28"/>
              </w:rPr>
              <w:t>%</w:t>
            </w:r>
          </w:p>
        </w:tc>
      </w:tr>
      <w:tr w:rsidR="00B7776E" w:rsidRPr="00B7776E" w:rsidTr="00CB5EC7">
        <w:trPr>
          <w:trHeight w:val="51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B7776E" w:rsidRDefault="00116DF5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>
              <w:rPr>
                <w:rFonts w:eastAsia="Andale Sans UI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Адамович О.Б.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13B3A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 xml:space="preserve">Директор </w:t>
            </w:r>
          </w:p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ГАУК ТО «Тюменская областная научная библиотека им. Д.И. Менделеева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77A9C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Е.В. Майер, </w:t>
            </w:r>
          </w:p>
          <w:p w:rsidR="00D77A9C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директор </w:t>
            </w:r>
          </w:p>
          <w:p w:rsidR="00B7776E" w:rsidRPr="00A95628" w:rsidRDefault="00D77A9C" w:rsidP="00D77A9C">
            <w:pPr>
              <w:jc w:val="center"/>
              <w:rPr>
                <w:sz w:val="28"/>
                <w:szCs w:val="28"/>
              </w:rPr>
            </w:pPr>
            <w:r w:rsidRPr="00A95628">
              <w:rPr>
                <w:sz w:val="28"/>
                <w:szCs w:val="28"/>
              </w:rPr>
              <w:t xml:space="preserve"> Департамента культуры Тюменской области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7776E" w:rsidRPr="00B7776E" w:rsidRDefault="00B7776E" w:rsidP="00B7776E">
            <w:pPr>
              <w:jc w:val="center"/>
              <w:rPr>
                <w:rFonts w:eastAsia="Andale Sans UI"/>
                <w:sz w:val="28"/>
                <w:szCs w:val="28"/>
              </w:rPr>
            </w:pPr>
            <w:r w:rsidRPr="00B7776E">
              <w:rPr>
                <w:rFonts w:eastAsia="Andale Sans UI"/>
                <w:sz w:val="28"/>
                <w:szCs w:val="28"/>
              </w:rPr>
              <w:t>10</w:t>
            </w:r>
            <w:r w:rsidR="00920BD8">
              <w:rPr>
                <w:rFonts w:eastAsia="Andale Sans UI"/>
                <w:sz w:val="28"/>
                <w:szCs w:val="28"/>
              </w:rPr>
              <w:t>%</w:t>
            </w:r>
          </w:p>
        </w:tc>
      </w:tr>
    </w:tbl>
    <w:p w:rsidR="00B7776E" w:rsidRPr="00B7776E" w:rsidRDefault="00B7776E" w:rsidP="00B7776E">
      <w:pPr>
        <w:autoSpaceDN w:val="0"/>
        <w:rPr>
          <w:rFonts w:ascii="Times New Roman" w:eastAsia="Andale Sans UI" w:hAnsi="Times New Roman" w:cs="Tahoma"/>
          <w:color w:val="auto"/>
          <w:kern w:val="3"/>
          <w:sz w:val="16"/>
          <w:szCs w:val="16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116DF5" w:rsidRDefault="00116DF5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9A6EBD" w:rsidRDefault="009A6EBD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10133" w:rsidRDefault="00B10133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7776E" w:rsidRPr="005C3CC7" w:rsidRDefault="00B7776E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  <w:r w:rsidRPr="005C3CC7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  <w:lastRenderedPageBreak/>
        <w:t>6. Дополнительн</w:t>
      </w:r>
      <w:r w:rsidR="003A35B6"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  <w:t>ая информация</w:t>
      </w:r>
    </w:p>
    <w:p w:rsidR="00B7776E" w:rsidRPr="00B7776E" w:rsidRDefault="00B7776E" w:rsidP="00B7776E">
      <w:pPr>
        <w:autoSpaceDN w:val="0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eastAsia="en-US" w:bidi="en-US"/>
        </w:rPr>
      </w:pPr>
    </w:p>
    <w:p w:rsidR="00B7776E" w:rsidRPr="00B7776E" w:rsidRDefault="00B7776E" w:rsidP="00B7776E">
      <w:pPr>
        <w:autoSpaceDN w:val="0"/>
        <w:jc w:val="both"/>
        <w:rPr>
          <w:kern w:val="3"/>
        </w:rPr>
      </w:pP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>*1.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ab/>
        <w:t xml:space="preserve"> В 2018 году предусмотрено выделение средств областного бюджета в размере 4,1 млн. рублей на приобретение оборудования (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val="en-US" w:bidi="ar-SA"/>
        </w:rPr>
        <w:t>VR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>-очки) и разработку контента для создания 3 выставочных проектов в региональных музеях.  С учетом сроков, определения поставщиков, а также сроков поставки оборудования и выполнения работ по разработке и внедрению контента, начало реализации выставочных проектов, снабженных цифровыми гидами в формате дополнительной реальности, запланировано на 1 квартал 2019 года.</w:t>
      </w:r>
    </w:p>
    <w:p w:rsidR="00B7776E" w:rsidRPr="00B7776E" w:rsidRDefault="00B7776E" w:rsidP="00B7776E">
      <w:pPr>
        <w:autoSpaceDN w:val="0"/>
        <w:jc w:val="both"/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en-US"/>
        </w:rPr>
      </w:pPr>
    </w:p>
    <w:p w:rsidR="00B7776E" w:rsidRPr="00B7776E" w:rsidRDefault="00B7776E" w:rsidP="00B7776E">
      <w:pPr>
        <w:autoSpaceDN w:val="0"/>
        <w:jc w:val="both"/>
        <w:rPr>
          <w:kern w:val="3"/>
        </w:rPr>
      </w:pP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>**2.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ab/>
        <w:t xml:space="preserve">В 2018 году предусмотрено выделение средств областного бюджета в размере </w:t>
      </w:r>
      <w:r w:rsidRPr="00B7776E">
        <w:rPr>
          <w:rFonts w:eastAsia="Arial Unicode MS"/>
          <w:kern w:val="3"/>
          <w:sz w:val="28"/>
          <w:szCs w:val="28"/>
        </w:rPr>
        <w:t>1,7 млн. рублей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 xml:space="preserve"> на приобретение оборудования для дооснащения Тюменской филармонии и ДК «Синтез» в г. Тобольске в целях организации виртуальных трансляций. С учетом сроков определения поставщиков, поставки и монтажа оборудования, ввод оборудования в эксплуатацию и начало виртуальных трансляций запланированы на 1 квартал 2019 года.</w:t>
      </w:r>
    </w:p>
    <w:p w:rsidR="00B7776E" w:rsidRPr="00B7776E" w:rsidRDefault="00B7776E" w:rsidP="00B7776E">
      <w:pPr>
        <w:autoSpaceDN w:val="0"/>
        <w:jc w:val="both"/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en-US"/>
        </w:rPr>
      </w:pPr>
    </w:p>
    <w:p w:rsidR="00B7776E" w:rsidRPr="00B7776E" w:rsidRDefault="00B7776E" w:rsidP="00B7776E">
      <w:pPr>
        <w:autoSpaceDN w:val="0"/>
        <w:jc w:val="both"/>
        <w:rPr>
          <w:kern w:val="3"/>
        </w:rPr>
      </w:pP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>***3.</w:t>
      </w:r>
      <w:r w:rsidRPr="00B7776E"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ar-SA"/>
        </w:rPr>
        <w:tab/>
        <w:t>Объем расходов консолидированного бюджета Тюменской области на финансовое обеспечение региональной составляющей федерального проекта «Цифровая культура» определен в соответствии с проектом Закона Тюменской области «Об областном бюджете на 2019 год и плановый период 2020 и 2021 годов», а также с учетом информации Министерства культуры Российской Федерации о распределении субсидий из федерального бюджета бюджетам субъектов Российской Федерации на реализацию национального проекта «Культура».</w:t>
      </w:r>
    </w:p>
    <w:p w:rsidR="00B7776E" w:rsidRPr="00B7776E" w:rsidRDefault="00B7776E" w:rsidP="00B7776E">
      <w:pPr>
        <w:autoSpaceDE w:val="0"/>
        <w:autoSpaceDN w:val="0"/>
        <w:jc w:val="both"/>
        <w:rPr>
          <w:kern w:val="3"/>
        </w:rPr>
      </w:pPr>
      <w:r w:rsidRPr="00B7776E">
        <w:rPr>
          <w:rFonts w:eastAsia="Arial Unicode MS"/>
          <w:kern w:val="3"/>
          <w:lang w:bidi="ar-SA"/>
        </w:rPr>
        <w:tab/>
      </w:r>
      <w:r w:rsidRPr="00B7776E">
        <w:rPr>
          <w:rFonts w:eastAsia="Arial Unicode MS"/>
          <w:kern w:val="3"/>
          <w:sz w:val="28"/>
          <w:szCs w:val="28"/>
        </w:rPr>
        <w:t>В ходе реализации региональной составляющей проекта предполагается уточнение показателей финансового обеспечения мероприятий, в том числе:</w:t>
      </w:r>
    </w:p>
    <w:p w:rsidR="00B7776E" w:rsidRPr="00B7776E" w:rsidRDefault="00B7776E" w:rsidP="00B7776E">
      <w:pPr>
        <w:autoSpaceDE w:val="0"/>
        <w:autoSpaceDN w:val="0"/>
        <w:jc w:val="both"/>
        <w:rPr>
          <w:kern w:val="3"/>
        </w:rPr>
      </w:pPr>
      <w:r w:rsidRPr="00B7776E">
        <w:rPr>
          <w:rFonts w:eastAsia="Arial Unicode MS"/>
          <w:kern w:val="3"/>
          <w:sz w:val="28"/>
          <w:szCs w:val="28"/>
        </w:rPr>
        <w:tab/>
        <w:t>–</w:t>
      </w:r>
      <w:r w:rsidRPr="00B7776E">
        <w:rPr>
          <w:rFonts w:eastAsia="Arial Unicode MS"/>
          <w:kern w:val="3"/>
          <w:sz w:val="28"/>
          <w:szCs w:val="28"/>
        </w:rPr>
        <w:tab/>
        <w:t>по результатам оценки потребности муниципальных образований в финансовом обеспечении мероприятий по организации работы виртуальных концертных залов;</w:t>
      </w:r>
    </w:p>
    <w:p w:rsidR="00B7776E" w:rsidRPr="00B7776E" w:rsidRDefault="00B7776E" w:rsidP="00B7776E">
      <w:pPr>
        <w:autoSpaceDE w:val="0"/>
        <w:autoSpaceDN w:val="0"/>
        <w:jc w:val="both"/>
        <w:rPr>
          <w:kern w:val="3"/>
        </w:rPr>
      </w:pPr>
      <w:r w:rsidRPr="00B7776E">
        <w:rPr>
          <w:rFonts w:eastAsia="Arial Unicode MS"/>
          <w:kern w:val="3"/>
          <w:sz w:val="28"/>
          <w:szCs w:val="28"/>
        </w:rPr>
        <w:tab/>
        <w:t>–</w:t>
      </w:r>
      <w:r w:rsidRPr="00B7776E">
        <w:rPr>
          <w:rFonts w:eastAsia="Arial Unicode MS"/>
          <w:kern w:val="3"/>
          <w:sz w:val="28"/>
          <w:szCs w:val="28"/>
        </w:rPr>
        <w:tab/>
        <w:t>по результатам определения выставочных проектов, для которых необходимо создание мультимедиа-гидов с использованием технологии дополненной реальности.</w:t>
      </w:r>
    </w:p>
    <w:p w:rsidR="00B7776E" w:rsidRPr="00B7776E" w:rsidRDefault="00B7776E" w:rsidP="00B7776E">
      <w:pPr>
        <w:autoSpaceDN w:val="0"/>
        <w:jc w:val="both"/>
        <w:rPr>
          <w:kern w:val="3"/>
        </w:rPr>
      </w:pPr>
    </w:p>
    <w:p w:rsidR="00B7776E" w:rsidRPr="00B7776E" w:rsidRDefault="00B7776E" w:rsidP="00B7776E">
      <w:pPr>
        <w:autoSpaceDN w:val="0"/>
        <w:jc w:val="both"/>
        <w:rPr>
          <w:rFonts w:ascii="Times New Roman" w:eastAsia="Arial Unicode MS" w:hAnsi="Times New Roman" w:cs="Times New Roman"/>
          <w:bCs/>
          <w:color w:val="auto"/>
          <w:kern w:val="3"/>
          <w:sz w:val="28"/>
          <w:szCs w:val="28"/>
          <w:lang w:bidi="en-US"/>
        </w:rPr>
      </w:pPr>
    </w:p>
    <w:p w:rsidR="00B7776E" w:rsidRDefault="00B7776E" w:rsidP="00B7776E">
      <w:pPr>
        <w:autoSpaceDN w:val="0"/>
        <w:jc w:val="both"/>
        <w:rPr>
          <w:rFonts w:ascii="Times New Roman" w:eastAsia="Andale Sans UI" w:hAnsi="Times New Roman" w:cs="Tahoma"/>
          <w:color w:val="FF0000"/>
          <w:kern w:val="3"/>
          <w:sz w:val="16"/>
          <w:szCs w:val="16"/>
          <w:lang w:eastAsia="en-US" w:bidi="en-US"/>
        </w:rPr>
      </w:pPr>
    </w:p>
    <w:p w:rsidR="005C3CC7" w:rsidRDefault="005C3CC7" w:rsidP="00B7776E">
      <w:pPr>
        <w:autoSpaceDN w:val="0"/>
        <w:jc w:val="both"/>
        <w:rPr>
          <w:rFonts w:ascii="Times New Roman" w:eastAsia="Andale Sans UI" w:hAnsi="Times New Roman" w:cs="Tahoma"/>
          <w:color w:val="FF0000"/>
          <w:kern w:val="3"/>
          <w:sz w:val="16"/>
          <w:szCs w:val="16"/>
          <w:lang w:eastAsia="en-US" w:bidi="en-US"/>
        </w:rPr>
      </w:pPr>
    </w:p>
    <w:p w:rsidR="00F04C36" w:rsidRDefault="00F04C36" w:rsidP="00B7776E">
      <w:pPr>
        <w:autoSpaceDN w:val="0"/>
        <w:jc w:val="both"/>
        <w:rPr>
          <w:rFonts w:ascii="Times New Roman" w:eastAsia="Andale Sans UI" w:hAnsi="Times New Roman" w:cs="Tahoma"/>
          <w:color w:val="FF0000"/>
          <w:kern w:val="3"/>
          <w:sz w:val="16"/>
          <w:szCs w:val="16"/>
          <w:lang w:eastAsia="en-US" w:bidi="en-US"/>
        </w:rPr>
      </w:pPr>
    </w:p>
    <w:p w:rsidR="005C3CC7" w:rsidRPr="00B7776E" w:rsidRDefault="005C3CC7" w:rsidP="00B7776E">
      <w:pPr>
        <w:autoSpaceDN w:val="0"/>
        <w:jc w:val="both"/>
        <w:rPr>
          <w:rFonts w:ascii="Times New Roman" w:eastAsia="Andale Sans UI" w:hAnsi="Times New Roman" w:cs="Tahoma"/>
          <w:color w:val="FF0000"/>
          <w:kern w:val="3"/>
          <w:sz w:val="16"/>
          <w:szCs w:val="16"/>
          <w:lang w:eastAsia="en-US" w:bidi="en-US"/>
        </w:rPr>
      </w:pPr>
    </w:p>
    <w:p w:rsidR="00B7776E" w:rsidRPr="00B7776E" w:rsidRDefault="00B7776E" w:rsidP="00B7776E">
      <w:pPr>
        <w:autoSpaceDN w:val="0"/>
        <w:jc w:val="both"/>
        <w:rPr>
          <w:rFonts w:ascii="Times New Roman" w:eastAsia="Andale Sans UI" w:hAnsi="Times New Roman" w:cs="Tahoma"/>
          <w:color w:val="FF0000"/>
          <w:kern w:val="3"/>
          <w:sz w:val="16"/>
          <w:szCs w:val="16"/>
          <w:lang w:eastAsia="en-US" w:bidi="en-US"/>
        </w:rPr>
      </w:pPr>
    </w:p>
    <w:p w:rsidR="00B7776E" w:rsidRPr="00B7776E" w:rsidRDefault="00B7776E" w:rsidP="00B7776E">
      <w:pPr>
        <w:autoSpaceDN w:val="0"/>
        <w:jc w:val="center"/>
        <w:rPr>
          <w:rFonts w:ascii="Times New Roman" w:eastAsia="Andale Sans UI" w:hAnsi="Times New Roman" w:cs="Times New Roman"/>
          <w:b/>
          <w:color w:val="auto"/>
          <w:kern w:val="3"/>
          <w:sz w:val="28"/>
          <w:szCs w:val="28"/>
          <w:lang w:eastAsia="en-US" w:bidi="en-US"/>
        </w:rPr>
      </w:pPr>
      <w:r w:rsidRPr="00B7776E">
        <w:rPr>
          <w:rFonts w:ascii="Times New Roman" w:eastAsia="Andale Sans UI" w:hAnsi="Times New Roman" w:cs="Times New Roman"/>
          <w:b/>
          <w:color w:val="auto"/>
          <w:kern w:val="3"/>
          <w:sz w:val="28"/>
          <w:szCs w:val="28"/>
          <w:lang w:eastAsia="en-US" w:bidi="en-US"/>
        </w:rPr>
        <w:lastRenderedPageBreak/>
        <w:t>ПЛАН МЕРОПРИЯТИЙ</w:t>
      </w:r>
    </w:p>
    <w:p w:rsidR="00B7776E" w:rsidRDefault="00B7776E" w:rsidP="00B7776E">
      <w:pPr>
        <w:autoSpaceDN w:val="0"/>
        <w:jc w:val="center"/>
        <w:rPr>
          <w:rFonts w:ascii="Times New Roman" w:eastAsia="Andale Sans UI" w:hAnsi="Times New Roman" w:cs="Times New Roman"/>
          <w:b/>
          <w:color w:val="auto"/>
          <w:kern w:val="3"/>
          <w:sz w:val="28"/>
          <w:szCs w:val="28"/>
          <w:lang w:eastAsia="en-US" w:bidi="en-US"/>
        </w:rPr>
      </w:pPr>
      <w:r w:rsidRPr="00B7776E">
        <w:rPr>
          <w:rFonts w:ascii="Times New Roman" w:eastAsia="Andale Sans UI" w:hAnsi="Times New Roman" w:cs="Times New Roman"/>
          <w:b/>
          <w:color w:val="auto"/>
          <w:kern w:val="3"/>
          <w:sz w:val="28"/>
          <w:szCs w:val="28"/>
          <w:lang w:eastAsia="en-US" w:bidi="en-US"/>
        </w:rPr>
        <w:t>по реализации регионального проекта «Цифровая культура»</w:t>
      </w:r>
    </w:p>
    <w:p w:rsidR="00E71309" w:rsidRPr="00B7776E" w:rsidRDefault="00E71309" w:rsidP="00B7776E">
      <w:pPr>
        <w:autoSpaceDN w:val="0"/>
        <w:jc w:val="center"/>
        <w:rPr>
          <w:rFonts w:ascii="Times New Roman" w:eastAsia="Andale Sans UI" w:hAnsi="Times New Roman" w:cs="Times New Roman"/>
          <w:b/>
          <w:color w:val="auto"/>
          <w:kern w:val="3"/>
          <w:sz w:val="28"/>
          <w:szCs w:val="28"/>
          <w:lang w:eastAsia="en-US" w:bidi="en-US"/>
        </w:rPr>
      </w:pPr>
    </w:p>
    <w:tbl>
      <w:tblPr>
        <w:tblW w:w="152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1560"/>
        <w:gridCol w:w="1559"/>
        <w:gridCol w:w="3118"/>
        <w:gridCol w:w="2694"/>
        <w:gridCol w:w="2126"/>
        <w:gridCol w:w="201"/>
      </w:tblGrid>
      <w:tr w:rsidR="00B7776E" w:rsidRPr="00B7776E" w:rsidTr="00E71309">
        <w:trPr>
          <w:trHeight w:val="482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7B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№</w:t>
            </w:r>
          </w:p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Наименование результата, мероприятия, контрольной точки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Сроки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Вид документа и характеристика результата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Уровень контроля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76E" w:rsidRPr="00B7776E" w:rsidRDefault="00B7776E" w:rsidP="00B7776E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B7776E" w:rsidRPr="00B7776E" w:rsidTr="00E71309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окончание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76E" w:rsidRPr="00B7776E" w:rsidRDefault="00B7776E" w:rsidP="00B7776E">
            <w:pPr>
              <w:tabs>
                <w:tab w:val="left" w:pos="57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B7776E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Создано 4 виртуальных концертных зала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01.01.</w:t>
            </w:r>
            <w:r w:rsidR="00B7776E"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31.12.</w:t>
            </w:r>
            <w:r w:rsidR="00B7776E"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И.С. Грязнова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76E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  <w:p w:rsidR="005B2107" w:rsidRPr="00E71309" w:rsidRDefault="005B2107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И.Н. Андреева,</w:t>
            </w:r>
          </w:p>
          <w:p w:rsidR="005B2107" w:rsidRPr="00E71309" w:rsidRDefault="005B2107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начальник отдела информационно-аналитической деятельности ГАУК ТО «Информационно-аналитический центр культуры и искусства»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F15BAD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  <w:p w:rsidR="00CF198E" w:rsidRPr="00E71309" w:rsidRDefault="00CF198E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76E" w:rsidRDefault="00B7776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  <w:p w:rsidR="00CF198E" w:rsidRDefault="00CF198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  <w:p w:rsidR="00CF198E" w:rsidRDefault="00CF198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  <w:p w:rsidR="00CF198E" w:rsidRPr="00B7776E" w:rsidRDefault="00CF198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CF198E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CF198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1.1.1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CF198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Создание виртуальных концертных залов на базе городских учреждений культуры региона</w:t>
            </w: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 xml:space="preserve"> </w:t>
            </w: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(г. Ишим, Тобольск, Ялуторовск, Заводоуковск)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01.01.</w:t>
            </w:r>
            <w:r w:rsidR="00CF198E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</w:t>
            </w:r>
            <w:r w:rsidR="00CF198E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CF198E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98E" w:rsidRPr="00E71309" w:rsidRDefault="004011C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98E" w:rsidRDefault="00CF198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F73A9B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 xml:space="preserve">Создание виртуального зала в муниципальном </w:t>
            </w: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образовании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ГАУК ТО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4011C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A9B" w:rsidRDefault="00F73A9B" w:rsidP="00F73A9B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F73A9B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Создание виртуального зала в муниципальном образовании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4011C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A9B" w:rsidRDefault="00F73A9B" w:rsidP="00F73A9B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F73A9B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Создание виртуального зала в муниципальном образовании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4011C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A9B" w:rsidRDefault="00F73A9B" w:rsidP="00F73A9B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F73A9B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Создание виртуального зала в муниципальном образовании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F73A9B" w:rsidRPr="00E71309" w:rsidRDefault="00F73A9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F73A9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A9B" w:rsidRPr="00E71309" w:rsidRDefault="004011CB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3A9B" w:rsidRDefault="00F73A9B" w:rsidP="00F73A9B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B7776E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4624B7" w:rsidP="00E71309">
            <w:pPr>
              <w:widowControl/>
              <w:suppressAutoHyphens w:val="0"/>
              <w:autoSpaceDN w:val="0"/>
              <w:contextualSpacing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Организовано 6 онлайн-трансляций мероприятий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01.01.</w:t>
            </w:r>
            <w:r w:rsidR="00B7776E"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31.12.</w:t>
            </w:r>
            <w:r w:rsidR="00B7776E"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EE9" w:rsidRPr="00E71309" w:rsidRDefault="00895EE9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И.С. Грязнова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776E" w:rsidRPr="00E71309" w:rsidRDefault="00895EE9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И.Н. Андреева,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начальник отдела 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информационно-аналитической деятельности ГАУК ТО «Информационно-аналитический центр культуры и искусства»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  <w:p w:rsidR="00B7776E" w:rsidRPr="00E71309" w:rsidRDefault="00B7776E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76E" w:rsidRPr="00B7776E" w:rsidRDefault="00B7776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B7776E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895EE9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2.1</w:t>
            </w:r>
            <w:r w:rsidR="00F37D0C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</w:t>
            </w:r>
            <w:r w:rsidR="00F37D0C"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ация </w:t>
            </w: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6 онлайн-трансляций мероприятий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01.01.</w:t>
            </w:r>
            <w:r w:rsidR="00B7776E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</w:t>
            </w:r>
            <w:r w:rsidR="00B7776E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3B2B" w:rsidRPr="00E71309" w:rsidRDefault="00213B2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213B2B" w:rsidRPr="00E71309" w:rsidRDefault="00213B2B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B7776E" w:rsidRPr="00E71309" w:rsidRDefault="00213B2B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B7776E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776E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B7776E" w:rsidRPr="00E71309" w:rsidRDefault="00B7776E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776E" w:rsidRPr="00B7776E" w:rsidRDefault="00B7776E" w:rsidP="005C3CC7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 мероприятия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 мероприятия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 мероприятия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«Тюменское концертно-театральное 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2.4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 мероприятия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 мероприятия в сети «Интернет»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E50BB0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2.6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Организация 1 онлайн-трансляции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 xml:space="preserve">В.А. Кирюшина, </w:t>
            </w:r>
            <w:proofErr w:type="spellStart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И.о</w:t>
            </w:r>
            <w:proofErr w:type="spellEnd"/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. генерального директора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ГАУК ТО</w:t>
            </w:r>
          </w:p>
          <w:p w:rsidR="00E50BB0" w:rsidRPr="00E71309" w:rsidRDefault="00E50BB0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«Тюменское концертно-театральное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BB0" w:rsidRPr="00E71309" w:rsidRDefault="00E50BB0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0BB0" w:rsidRPr="00B7776E" w:rsidRDefault="00E50BB0" w:rsidP="00E50BB0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Создано 18 мультимедиа-гидов по экспозициям и выставочным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И.С. Грязнова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И.Н. Андреева,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начальник отдела информационно-аналитической деятельности ГАУК ТО 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lastRenderedPageBreak/>
              <w:t>«Информационно-аналитический центр культуры и искусства»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3.</w:t>
            </w:r>
            <w:r w:rsidR="00DD20B7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18 мультимедиа-гидов по экспозициям и выставочным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3D3D" w:rsidRPr="00E71309" w:rsidRDefault="008103AF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8103AF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trHeight w:val="178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trHeight w:val="170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3.5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3.6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Создание 3 мультимедиа-гидов по экспозициям и выставочным проекта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С.Ю. Сидорова,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 директор ГАУК ТО «Тюменское музейно-просветительское объединение»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>Оцифровано 52 издания, приравненных к «книжным памятникам» из фондов ГАУК ТО «ТОНБ им. Д.И. Менделеева» и передано в фонд Националь</w:t>
            </w:r>
            <w:r w:rsidR="006F7E37" w:rsidRPr="00E71309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  <w:t xml:space="preserve">ной электронной библиотеки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b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И.С. Грязнова,</w:t>
            </w:r>
          </w:p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директор ГАУК ТО «Информационно-аналитический центр культуры и искусства»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И.Н. Андреева,</w:t>
            </w:r>
          </w:p>
          <w:p w:rsidR="007368C3" w:rsidRPr="00E71309" w:rsidRDefault="007368C3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>начальник отдела информационно-аналитической деятельности ГАУК ТО «Информационно-аналитический центр культуры и искусства»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kern w:val="3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DD20B7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4</w:t>
            </w:r>
            <w:r w:rsidR="00AE7352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.1.</w:t>
            </w: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Оцифровка 52 изданий, приравненных к «книжным памятникам» из фондов ГАУК ТО «ТОНБ им. Д.И. Менделеева» и </w:t>
            </w: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lastRenderedPageBreak/>
              <w:t>передача в фонд Национальной электронной библиотеки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01.01.2019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144" w:rsidRPr="00E71309" w:rsidRDefault="00B976C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О.Б. Адамович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, директор 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ГАУК ТО «ТОНБ им. Д.И. Менделеева»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500EC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DD20B7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lastRenderedPageBreak/>
              <w:t>4</w:t>
            </w:r>
            <w:r w:rsidR="00AE7352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Оцифровка 26 изданий, приравненных к «книжным памятникам» из фондов ГАУК ТО «ТОНБ им. Д.И. Менделеева» и переданы в фонд Национальной электронной библиотеки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О.Б. Адамович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, директор 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ГАУК ТО «ТОНБ им. Д.И. Менделеева»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  <w:tr w:rsidR="00AE7352" w:rsidRPr="00B7776E" w:rsidTr="00E7130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DD20B7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4</w:t>
            </w:r>
            <w:r w:rsidR="00AE7352"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Оцифровка 26 изданий, приравненных к «книжным памятникам» из фондов ГАУК ТО «ТОНБ им. Д.И. Менделеева» и переданы в фонд Национальной электронной библиотеки фонда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tabs>
                <w:tab w:val="left" w:pos="570"/>
              </w:tabs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  <w:r w:rsidRPr="00E71309"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  <w:t>31.12.2020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eastAsia="Andale Sans UI" w:hAnsi="Times New Roman" w:cs="Times New Roman"/>
                <w:b/>
                <w:sz w:val="28"/>
                <w:szCs w:val="28"/>
              </w:rPr>
              <w:t>О.Б. Адамович</w:t>
            </w:r>
            <w:r w:rsidRPr="00E71309">
              <w:rPr>
                <w:rFonts w:ascii="Times New Roman" w:eastAsia="Andale Sans UI" w:hAnsi="Times New Roman" w:cs="Times New Roman"/>
                <w:sz w:val="28"/>
                <w:szCs w:val="28"/>
              </w:rPr>
              <w:t xml:space="preserve">, директор </w:t>
            </w:r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ГАУК ТО «ТОНБ им. Д.И. М</w:t>
            </w:r>
            <w:bookmarkStart w:id="0" w:name="_GoBack"/>
            <w:bookmarkEnd w:id="0"/>
            <w:r w:rsidRPr="00E71309">
              <w:rPr>
                <w:rFonts w:ascii="Times New Roman" w:hAnsi="Times New Roman" w:cs="Times New Roman"/>
                <w:sz w:val="28"/>
                <w:szCs w:val="28"/>
              </w:rPr>
              <w:t>енделеева»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отчет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7352" w:rsidRPr="00E71309" w:rsidRDefault="00AE7352" w:rsidP="00E7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30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E7352" w:rsidRPr="00B7776E" w:rsidRDefault="00AE7352" w:rsidP="00AE7352">
            <w:pPr>
              <w:tabs>
                <w:tab w:val="left" w:pos="57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color w:val="auto"/>
                <w:kern w:val="3"/>
                <w:sz w:val="28"/>
                <w:szCs w:val="28"/>
                <w:lang w:bidi="ar-SA"/>
              </w:rPr>
            </w:pPr>
          </w:p>
        </w:tc>
      </w:tr>
    </w:tbl>
    <w:p w:rsidR="00B7776E" w:rsidRPr="00B7776E" w:rsidRDefault="00B7776E" w:rsidP="005C3CC7">
      <w:pPr>
        <w:autoSpaceDE w:val="0"/>
        <w:autoSpaceDN w:val="0"/>
        <w:rPr>
          <w:kern w:val="3"/>
        </w:rPr>
      </w:pPr>
    </w:p>
    <w:sectPr w:rsidR="00B7776E" w:rsidRPr="00B7776E">
      <w:headerReference w:type="default" r:id="rId8"/>
      <w:footerReference w:type="default" r:id="rId9"/>
      <w:pgSz w:w="16838" w:h="11906" w:orient="landscape"/>
      <w:pgMar w:top="993" w:right="1134" w:bottom="1134" w:left="1134" w:header="709" w:footer="709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F6" w:rsidRDefault="00436CF6">
      <w:r>
        <w:separator/>
      </w:r>
    </w:p>
  </w:endnote>
  <w:endnote w:type="continuationSeparator" w:id="0">
    <w:p w:rsidR="00436CF6" w:rsidRDefault="0043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1B" w:rsidRDefault="0033021B">
    <w:pPr>
      <w:pStyle w:val="af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F6" w:rsidRDefault="00436CF6">
      <w:r>
        <w:separator/>
      </w:r>
    </w:p>
  </w:footnote>
  <w:footnote w:type="continuationSeparator" w:id="0">
    <w:p w:rsidR="00436CF6" w:rsidRDefault="00436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1B" w:rsidRDefault="0033021B">
    <w:pPr>
      <w:pStyle w:val="af6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E71309">
      <w:rPr>
        <w:rFonts w:ascii="Times New Roman" w:hAnsi="Times New Roman" w:cs="Times New Roman"/>
        <w:noProof/>
      </w:rPr>
      <w:t>19</w:t>
    </w:r>
    <w:r>
      <w:rPr>
        <w:rFonts w:ascii="Times New Roman" w:hAnsi="Times New Roman" w:cs="Times New Roman"/>
      </w:rPr>
      <w:fldChar w:fldCharType="end"/>
    </w:r>
  </w:p>
  <w:p w:rsidR="0033021B" w:rsidRDefault="0033021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C31"/>
    <w:multiLevelType w:val="hybridMultilevel"/>
    <w:tmpl w:val="6B32BA74"/>
    <w:lvl w:ilvl="0" w:tplc="9E022F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26553D4"/>
    <w:multiLevelType w:val="multilevel"/>
    <w:tmpl w:val="4AD43E6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3DF8"/>
    <w:multiLevelType w:val="multilevel"/>
    <w:tmpl w:val="1EC82F74"/>
    <w:styleLink w:val="WW8Num1"/>
    <w:lvl w:ilvl="0">
      <w:numFmt w:val="bullet"/>
      <w:lvlText w:val=""/>
      <w:lvlJc w:val="left"/>
      <w:pPr>
        <w:ind w:left="783" w:hanging="360"/>
      </w:pPr>
      <w:rPr>
        <w:rFonts w:ascii="Symbol" w:eastAsia="Symbol" w:hAnsi="Symbol" w:cs="Symbol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32237D"/>
    <w:multiLevelType w:val="multilevel"/>
    <w:tmpl w:val="73AAC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D32FAF"/>
    <w:multiLevelType w:val="multilevel"/>
    <w:tmpl w:val="23F2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FC84000"/>
    <w:multiLevelType w:val="multilevel"/>
    <w:tmpl w:val="EA509A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94470"/>
    <w:multiLevelType w:val="multilevel"/>
    <w:tmpl w:val="71F68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E1D43"/>
    <w:multiLevelType w:val="multilevel"/>
    <w:tmpl w:val="717E73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F"/>
    <w:rsid w:val="00012AF2"/>
    <w:rsid w:val="000274F3"/>
    <w:rsid w:val="00031341"/>
    <w:rsid w:val="000C4BE8"/>
    <w:rsid w:val="000D47C1"/>
    <w:rsid w:val="001107B8"/>
    <w:rsid w:val="00116DF5"/>
    <w:rsid w:val="00134466"/>
    <w:rsid w:val="00134655"/>
    <w:rsid w:val="001378B5"/>
    <w:rsid w:val="00154D1B"/>
    <w:rsid w:val="00157206"/>
    <w:rsid w:val="001847F4"/>
    <w:rsid w:val="001A061E"/>
    <w:rsid w:val="001A7CAC"/>
    <w:rsid w:val="001B2122"/>
    <w:rsid w:val="001C76AE"/>
    <w:rsid w:val="001D24DA"/>
    <w:rsid w:val="001D5E9C"/>
    <w:rsid w:val="00200314"/>
    <w:rsid w:val="0021399F"/>
    <w:rsid w:val="00213B2B"/>
    <w:rsid w:val="002428B6"/>
    <w:rsid w:val="00256C30"/>
    <w:rsid w:val="00291212"/>
    <w:rsid w:val="00292C86"/>
    <w:rsid w:val="002A06EF"/>
    <w:rsid w:val="002B0A4A"/>
    <w:rsid w:val="002C26EC"/>
    <w:rsid w:val="002D19BF"/>
    <w:rsid w:val="002E64B8"/>
    <w:rsid w:val="002E77AB"/>
    <w:rsid w:val="002F13EB"/>
    <w:rsid w:val="00313019"/>
    <w:rsid w:val="00315186"/>
    <w:rsid w:val="0033021B"/>
    <w:rsid w:val="003738D0"/>
    <w:rsid w:val="00391BA4"/>
    <w:rsid w:val="00397A22"/>
    <w:rsid w:val="00397CE5"/>
    <w:rsid w:val="003A35B6"/>
    <w:rsid w:val="003C63C7"/>
    <w:rsid w:val="003C6472"/>
    <w:rsid w:val="003E3C00"/>
    <w:rsid w:val="003F274B"/>
    <w:rsid w:val="004011CB"/>
    <w:rsid w:val="00401E77"/>
    <w:rsid w:val="00423CC5"/>
    <w:rsid w:val="00431AF2"/>
    <w:rsid w:val="00436CF6"/>
    <w:rsid w:val="0044726A"/>
    <w:rsid w:val="004624B7"/>
    <w:rsid w:val="0047005F"/>
    <w:rsid w:val="00477513"/>
    <w:rsid w:val="00486237"/>
    <w:rsid w:val="004937C0"/>
    <w:rsid w:val="00497957"/>
    <w:rsid w:val="004B3A76"/>
    <w:rsid w:val="004F472E"/>
    <w:rsid w:val="004F7043"/>
    <w:rsid w:val="00500EC2"/>
    <w:rsid w:val="00503BEE"/>
    <w:rsid w:val="00516231"/>
    <w:rsid w:val="00534837"/>
    <w:rsid w:val="00550FE6"/>
    <w:rsid w:val="00581D85"/>
    <w:rsid w:val="005A5B9B"/>
    <w:rsid w:val="005B2107"/>
    <w:rsid w:val="005B24B5"/>
    <w:rsid w:val="005C214D"/>
    <w:rsid w:val="005C3CC7"/>
    <w:rsid w:val="005D015A"/>
    <w:rsid w:val="005D43EF"/>
    <w:rsid w:val="005E3D7C"/>
    <w:rsid w:val="005F0267"/>
    <w:rsid w:val="00625CF8"/>
    <w:rsid w:val="006400DE"/>
    <w:rsid w:val="00643B04"/>
    <w:rsid w:val="00644EBE"/>
    <w:rsid w:val="00651100"/>
    <w:rsid w:val="00651E21"/>
    <w:rsid w:val="00652E37"/>
    <w:rsid w:val="006742F2"/>
    <w:rsid w:val="006906CF"/>
    <w:rsid w:val="006909B9"/>
    <w:rsid w:val="006A4862"/>
    <w:rsid w:val="006C743D"/>
    <w:rsid w:val="006D31E5"/>
    <w:rsid w:val="006E2B2F"/>
    <w:rsid w:val="006F4803"/>
    <w:rsid w:val="006F7E37"/>
    <w:rsid w:val="00704F95"/>
    <w:rsid w:val="007139C2"/>
    <w:rsid w:val="00713D3D"/>
    <w:rsid w:val="00717080"/>
    <w:rsid w:val="007368C3"/>
    <w:rsid w:val="007504B0"/>
    <w:rsid w:val="00761F85"/>
    <w:rsid w:val="00767E5A"/>
    <w:rsid w:val="00791637"/>
    <w:rsid w:val="007A741C"/>
    <w:rsid w:val="007B5701"/>
    <w:rsid w:val="007C127E"/>
    <w:rsid w:val="007C2A3F"/>
    <w:rsid w:val="007D0DEC"/>
    <w:rsid w:val="007D6150"/>
    <w:rsid w:val="007E7551"/>
    <w:rsid w:val="008076C6"/>
    <w:rsid w:val="008103AF"/>
    <w:rsid w:val="00813994"/>
    <w:rsid w:val="008153A0"/>
    <w:rsid w:val="0083221B"/>
    <w:rsid w:val="0084037B"/>
    <w:rsid w:val="00847B01"/>
    <w:rsid w:val="00863218"/>
    <w:rsid w:val="0087342D"/>
    <w:rsid w:val="00893552"/>
    <w:rsid w:val="00895EE9"/>
    <w:rsid w:val="008D00AB"/>
    <w:rsid w:val="008D41BD"/>
    <w:rsid w:val="008F3770"/>
    <w:rsid w:val="008F37A5"/>
    <w:rsid w:val="00904213"/>
    <w:rsid w:val="00911E11"/>
    <w:rsid w:val="00916629"/>
    <w:rsid w:val="00920BD8"/>
    <w:rsid w:val="00921529"/>
    <w:rsid w:val="00942C8C"/>
    <w:rsid w:val="0094640A"/>
    <w:rsid w:val="00983015"/>
    <w:rsid w:val="0099040D"/>
    <w:rsid w:val="00995C9C"/>
    <w:rsid w:val="009A6EBD"/>
    <w:rsid w:val="009B1F75"/>
    <w:rsid w:val="009F1916"/>
    <w:rsid w:val="00A24909"/>
    <w:rsid w:val="00A343EC"/>
    <w:rsid w:val="00A36F18"/>
    <w:rsid w:val="00A36F5B"/>
    <w:rsid w:val="00A61020"/>
    <w:rsid w:val="00A622C0"/>
    <w:rsid w:val="00A659ED"/>
    <w:rsid w:val="00A81E8C"/>
    <w:rsid w:val="00A90886"/>
    <w:rsid w:val="00A95628"/>
    <w:rsid w:val="00A95F47"/>
    <w:rsid w:val="00AA316C"/>
    <w:rsid w:val="00AA5C45"/>
    <w:rsid w:val="00AC2191"/>
    <w:rsid w:val="00AE7352"/>
    <w:rsid w:val="00B05B44"/>
    <w:rsid w:val="00B10133"/>
    <w:rsid w:val="00B17270"/>
    <w:rsid w:val="00B2778A"/>
    <w:rsid w:val="00B7776E"/>
    <w:rsid w:val="00B976C2"/>
    <w:rsid w:val="00BB349F"/>
    <w:rsid w:val="00BB3639"/>
    <w:rsid w:val="00BB6ECE"/>
    <w:rsid w:val="00BC0A07"/>
    <w:rsid w:val="00BD103D"/>
    <w:rsid w:val="00BE5599"/>
    <w:rsid w:val="00BF6CE3"/>
    <w:rsid w:val="00C006CF"/>
    <w:rsid w:val="00C0777F"/>
    <w:rsid w:val="00C13B3A"/>
    <w:rsid w:val="00C202F0"/>
    <w:rsid w:val="00C202F9"/>
    <w:rsid w:val="00C213A0"/>
    <w:rsid w:val="00C41420"/>
    <w:rsid w:val="00C63FFE"/>
    <w:rsid w:val="00C64856"/>
    <w:rsid w:val="00C66C76"/>
    <w:rsid w:val="00C9045E"/>
    <w:rsid w:val="00C93151"/>
    <w:rsid w:val="00C94695"/>
    <w:rsid w:val="00CA0996"/>
    <w:rsid w:val="00CA54E0"/>
    <w:rsid w:val="00CB3E8A"/>
    <w:rsid w:val="00CB5EC7"/>
    <w:rsid w:val="00CC253D"/>
    <w:rsid w:val="00CC7D44"/>
    <w:rsid w:val="00CE49F8"/>
    <w:rsid w:val="00CF198E"/>
    <w:rsid w:val="00CF7B3A"/>
    <w:rsid w:val="00D00607"/>
    <w:rsid w:val="00D04D91"/>
    <w:rsid w:val="00D2223B"/>
    <w:rsid w:val="00D33229"/>
    <w:rsid w:val="00D341DE"/>
    <w:rsid w:val="00D34245"/>
    <w:rsid w:val="00D511A0"/>
    <w:rsid w:val="00D652F7"/>
    <w:rsid w:val="00D77A9C"/>
    <w:rsid w:val="00D90A2D"/>
    <w:rsid w:val="00DA2B65"/>
    <w:rsid w:val="00DC2B6D"/>
    <w:rsid w:val="00DC333D"/>
    <w:rsid w:val="00DC6A07"/>
    <w:rsid w:val="00DD20B7"/>
    <w:rsid w:val="00DD5588"/>
    <w:rsid w:val="00DE2DA9"/>
    <w:rsid w:val="00DF5B16"/>
    <w:rsid w:val="00E02C64"/>
    <w:rsid w:val="00E07803"/>
    <w:rsid w:val="00E11F03"/>
    <w:rsid w:val="00E50BB0"/>
    <w:rsid w:val="00E53317"/>
    <w:rsid w:val="00E63A85"/>
    <w:rsid w:val="00E71309"/>
    <w:rsid w:val="00E76CB2"/>
    <w:rsid w:val="00E7751D"/>
    <w:rsid w:val="00EA4228"/>
    <w:rsid w:val="00EA6999"/>
    <w:rsid w:val="00EC3155"/>
    <w:rsid w:val="00EC6369"/>
    <w:rsid w:val="00ED1D6B"/>
    <w:rsid w:val="00EE6CA0"/>
    <w:rsid w:val="00EF582A"/>
    <w:rsid w:val="00F04C36"/>
    <w:rsid w:val="00F13BF2"/>
    <w:rsid w:val="00F15BAD"/>
    <w:rsid w:val="00F2235F"/>
    <w:rsid w:val="00F23E9A"/>
    <w:rsid w:val="00F37D0C"/>
    <w:rsid w:val="00F44746"/>
    <w:rsid w:val="00F466D4"/>
    <w:rsid w:val="00F56C69"/>
    <w:rsid w:val="00F62144"/>
    <w:rsid w:val="00F73A9B"/>
    <w:rsid w:val="00F92C4B"/>
    <w:rsid w:val="00F96E36"/>
    <w:rsid w:val="00FA4672"/>
    <w:rsid w:val="00FB507C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CE52"/>
  <w15:docId w15:val="{4F7751CB-84AB-4EB5-9BA4-151217C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D7C"/>
    <w:pPr>
      <w:widowControl w:val="0"/>
      <w:suppressAutoHyphens/>
      <w:textAlignment w:val="baseline"/>
    </w:pPr>
    <w:rPr>
      <w:rFonts w:ascii="Times New Roman CYR" w:eastAsia="Times New Roman" w:hAnsi="Times New Roman CYR" w:cs="Times New Roman CYR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qFormat/>
    <w:rPr>
      <w:color w:val="0563C1"/>
      <w:u w:val="single"/>
    </w:rPr>
  </w:style>
  <w:style w:type="character" w:customStyle="1" w:styleId="a3">
    <w:name w:val="Нижний колонтитул Знак"/>
    <w:basedOn w:val="a0"/>
    <w:qFormat/>
    <w:rPr>
      <w:rFonts w:ascii="Times New Roman CYR" w:eastAsia="Times New Roman" w:hAnsi="Times New Roman CYR" w:cs="Times New Roman CYR"/>
      <w:color w:val="000000"/>
      <w:szCs w:val="21"/>
    </w:rPr>
  </w:style>
  <w:style w:type="character" w:customStyle="1" w:styleId="a4">
    <w:name w:val="Текст выноски Знак"/>
    <w:basedOn w:val="a0"/>
    <w:qFormat/>
    <w:rPr>
      <w:rFonts w:ascii="Segoe UI" w:eastAsia="Segoe UI" w:hAnsi="Segoe UI" w:cs="Segoe UI"/>
      <w:sz w:val="18"/>
      <w:szCs w:val="18"/>
      <w:lang w:val="en-US" w:eastAsia="en-US" w:bidi="en-US"/>
    </w:rPr>
  </w:style>
  <w:style w:type="character" w:customStyle="1" w:styleId="a5">
    <w:name w:val="Текст сноски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6">
    <w:name w:val="Текст примечания Знак"/>
    <w:basedOn w:val="a0"/>
    <w:qFormat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ма примечания Знак"/>
    <w:basedOn w:val="a6"/>
    <w:qFormat/>
    <w:rPr>
      <w:rFonts w:ascii="Times New Roman" w:eastAsia="Times New Roman" w:hAnsi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8">
    <w:name w:val="Верхний колонтитул Знак"/>
    <w:basedOn w:val="a0"/>
    <w:qFormat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styleId="a9">
    <w:name w:val="page number"/>
    <w:basedOn w:val="a0"/>
    <w:qFormat/>
  </w:style>
  <w:style w:type="character" w:customStyle="1" w:styleId="aa">
    <w:name w:val="Привязка сноски"/>
    <w:rPr>
      <w:sz w:val="16"/>
    </w:rPr>
  </w:style>
  <w:style w:type="character" w:customStyle="1" w:styleId="FootnoteCharacters">
    <w:name w:val="Footnote Characters"/>
    <w:qFormat/>
    <w:rPr>
      <w:sz w:val="16"/>
    </w:rPr>
  </w:style>
  <w:style w:type="character" w:styleId="ab">
    <w:name w:val="FollowedHyperlink"/>
    <w:qFormat/>
    <w:rPr>
      <w:color w:val="954F72"/>
      <w:u w:val="single"/>
    </w:rPr>
  </w:style>
  <w:style w:type="character" w:styleId="ac">
    <w:name w:val="annotation reference"/>
    <w:qFormat/>
    <w:rPr>
      <w:sz w:val="16"/>
      <w:szCs w:val="16"/>
    </w:rPr>
  </w:style>
  <w:style w:type="character" w:customStyle="1" w:styleId="ad">
    <w:name w:val="Символ сноски"/>
    <w:qFormat/>
  </w:style>
  <w:style w:type="character" w:customStyle="1" w:styleId="WW8Num1z0">
    <w:name w:val="WW8Num1z0"/>
    <w:qFormat/>
    <w:rPr>
      <w:rFonts w:ascii="Symbol" w:eastAsia="Symbol" w:hAnsi="Symbol" w:cs="Symbol"/>
      <w:szCs w:val="28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ae">
    <w:name w:val="Посещённая гиперссылка"/>
    <w:rPr>
      <w:color w:val="954F72"/>
      <w:u w:val="single"/>
    </w:rPr>
  </w:style>
  <w:style w:type="character" w:customStyle="1" w:styleId="af">
    <w:name w:val="Символ концевой сноски"/>
    <w:qFormat/>
    <w:rPr>
      <w:sz w:val="16"/>
    </w:rPr>
  </w:style>
  <w:style w:type="character" w:customStyle="1" w:styleId="WW-">
    <w:name w:val="WW-Символ концевой сноски"/>
    <w:qFormat/>
  </w:style>
  <w:style w:type="character" w:customStyle="1" w:styleId="af0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extended-textshort">
    <w:name w:val="extended-text__short"/>
    <w:basedOn w:val="a0"/>
    <w:qFormat/>
  </w:style>
  <w:style w:type="character" w:customStyle="1" w:styleId="WWCharLFO1LVL1">
    <w:name w:val="WW_CharLFO1LVL1"/>
    <w:qFormat/>
    <w:rPr>
      <w:rFonts w:eastAsia="Times New Roman" w:cs="Times New Roman"/>
      <w:b/>
      <w:color w:val="000000"/>
      <w:sz w:val="28"/>
    </w:rPr>
  </w:style>
  <w:style w:type="character" w:customStyle="1" w:styleId="ListLabel1">
    <w:name w:val="ListLabel 1"/>
    <w:qFormat/>
    <w:rPr>
      <w:rFonts w:ascii="Times New Roman" w:hAnsi="Times New Roman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2">
    <w:name w:val="Body Text"/>
    <w:basedOn w:val="a"/>
    <w:pPr>
      <w:spacing w:after="140" w:line="288" w:lineRule="auto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5">
    <w:name w:val="index heading"/>
    <w:basedOn w:val="a"/>
    <w:qFormat/>
    <w:pPr>
      <w:suppressLineNumbers/>
    </w:pPr>
  </w:style>
  <w:style w:type="paragraph" w:styleId="af6">
    <w:name w:val="header"/>
    <w:basedOn w:val="a"/>
    <w:pPr>
      <w:suppressLineNumbers/>
      <w:tabs>
        <w:tab w:val="center" w:pos="4535"/>
        <w:tab w:val="right" w:pos="9071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rmattext">
    <w:name w:val="formattext"/>
    <w:basedOn w:val="a"/>
    <w:qFormat/>
    <w:pPr>
      <w:spacing w:before="280" w:after="280"/>
    </w:pPr>
    <w:rPr>
      <w:rFonts w:ascii="Times New Roman" w:hAnsi="Times New Roman" w:cs="Times New Roman"/>
      <w:lang w:val="en-US" w:eastAsia="en-US" w:bidi="en-US"/>
    </w:rPr>
  </w:style>
  <w:style w:type="paragraph" w:styleId="af9">
    <w:name w:val="Balloon Text"/>
    <w:basedOn w:val="a"/>
    <w:qFormat/>
    <w:rPr>
      <w:rFonts w:ascii="Segoe UI" w:eastAsia="Segoe UI" w:hAnsi="Segoe UI" w:cs="Segoe UI"/>
      <w:color w:val="auto"/>
      <w:sz w:val="18"/>
      <w:szCs w:val="18"/>
      <w:lang w:val="en-US" w:eastAsia="en-US" w:bidi="en-US"/>
    </w:rPr>
  </w:style>
  <w:style w:type="paragraph" w:styleId="afa">
    <w:name w:val="footnote text"/>
    <w:basedOn w:val="a"/>
    <w:pPr>
      <w:spacing w:line="360" w:lineRule="atLeast"/>
      <w:jc w:val="both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font5">
    <w:name w:val="font5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font6">
    <w:name w:val="font6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63">
    <w:name w:val="xl63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64">
    <w:name w:val="xl64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65">
    <w:name w:val="xl65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67">
    <w:name w:val="xl67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69">
    <w:name w:val="xl69"/>
    <w:basedOn w:val="a"/>
    <w:qFormat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70">
    <w:name w:val="xl70"/>
    <w:basedOn w:val="a"/>
    <w:qFormat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71">
    <w:name w:val="xl7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6"/>
      <w:szCs w:val="26"/>
      <w:lang w:eastAsia="ru-RU" w:bidi="ar-SA"/>
    </w:rPr>
  </w:style>
  <w:style w:type="paragraph" w:customStyle="1" w:styleId="xl72">
    <w:name w:val="xl7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73">
    <w:name w:val="xl73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74">
    <w:name w:val="xl74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75">
    <w:name w:val="xl75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6"/>
      <w:szCs w:val="26"/>
      <w:lang w:eastAsia="ru-RU" w:bidi="ar-SA"/>
    </w:rPr>
  </w:style>
  <w:style w:type="paragraph" w:customStyle="1" w:styleId="xl76">
    <w:name w:val="xl76"/>
    <w:basedOn w:val="a"/>
    <w:qFormat/>
    <w:pPr>
      <w:widowControl/>
      <w:suppressAutoHyphens w:val="0"/>
      <w:spacing w:before="100" w:after="100"/>
      <w:jc w:val="both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77">
    <w:name w:val="xl77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78">
    <w:name w:val="xl78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79">
    <w:name w:val="xl79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80">
    <w:name w:val="xl80"/>
    <w:basedOn w:val="a"/>
    <w:qFormat/>
    <w:pPr>
      <w:widowControl/>
      <w:suppressAutoHyphens w:val="0"/>
      <w:spacing w:before="100" w:after="100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81">
    <w:name w:val="xl81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82">
    <w:name w:val="xl82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83">
    <w:name w:val="xl83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84">
    <w:name w:val="xl84"/>
    <w:basedOn w:val="a"/>
    <w:qFormat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qFormat/>
    <w:pPr>
      <w:widowControl/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86">
    <w:name w:val="xl86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87">
    <w:name w:val="xl87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88">
    <w:name w:val="xl88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89">
    <w:name w:val="xl89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91">
    <w:name w:val="xl91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6"/>
      <w:szCs w:val="26"/>
      <w:lang w:eastAsia="ru-RU" w:bidi="ar-SA"/>
    </w:rPr>
  </w:style>
  <w:style w:type="paragraph" w:customStyle="1" w:styleId="xl92">
    <w:name w:val="xl92"/>
    <w:basedOn w:val="a"/>
    <w:qFormat/>
    <w:pPr>
      <w:widowControl/>
      <w:suppressAutoHyphens w:val="0"/>
      <w:spacing w:before="100" w:after="100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93">
    <w:name w:val="xl93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94">
    <w:name w:val="xl94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96">
    <w:name w:val="xl96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97">
    <w:name w:val="xl97"/>
    <w:basedOn w:val="a"/>
    <w:qFormat/>
    <w:pPr>
      <w:widowControl/>
      <w:suppressAutoHyphens w:val="0"/>
      <w:spacing w:before="100" w:after="100"/>
      <w:jc w:val="both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98">
    <w:name w:val="xl98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kern w:val="0"/>
      <w:lang w:eastAsia="ru-RU" w:bidi="ar-SA"/>
    </w:rPr>
  </w:style>
  <w:style w:type="paragraph" w:customStyle="1" w:styleId="xl99">
    <w:name w:val="xl99"/>
    <w:basedOn w:val="a"/>
    <w:qFormat/>
    <w:pPr>
      <w:widowControl/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100">
    <w:name w:val="xl100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6"/>
      <w:szCs w:val="26"/>
      <w:lang w:eastAsia="ru-RU" w:bidi="ar-SA"/>
    </w:rPr>
  </w:style>
  <w:style w:type="paragraph" w:customStyle="1" w:styleId="xl101">
    <w:name w:val="xl101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02">
    <w:name w:val="xl102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103">
    <w:name w:val="xl103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104">
    <w:name w:val="xl104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05">
    <w:name w:val="xl105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06">
    <w:name w:val="xl106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07">
    <w:name w:val="xl107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08">
    <w:name w:val="xl108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09">
    <w:name w:val="xl109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10">
    <w:name w:val="xl110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11">
    <w:name w:val="xl111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12">
    <w:name w:val="xl112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13">
    <w:name w:val="xl113"/>
    <w:basedOn w:val="a"/>
    <w:qFormat/>
    <w:pPr>
      <w:widowControl/>
      <w:shd w:val="clear" w:color="auto" w:fill="FFFF00"/>
      <w:suppressAutoHyphens w:val="0"/>
      <w:spacing w:before="100" w:after="100"/>
      <w:textAlignment w:val="auto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14">
    <w:name w:val="xl114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15">
    <w:name w:val="xl115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16">
    <w:name w:val="xl116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17">
    <w:name w:val="xl117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18">
    <w:name w:val="xl118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19">
    <w:name w:val="xl119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0">
    <w:name w:val="xl120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1">
    <w:name w:val="xl121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2">
    <w:name w:val="xl122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3">
    <w:name w:val="xl123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4">
    <w:name w:val="xl124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25">
    <w:name w:val="xl125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126">
    <w:name w:val="xl126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127">
    <w:name w:val="xl127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30">
    <w:name w:val="xl130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31">
    <w:name w:val="xl131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132">
    <w:name w:val="xl132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color w:val="auto"/>
      <w:kern w:val="0"/>
      <w:lang w:eastAsia="ru-RU" w:bidi="ar-SA"/>
    </w:rPr>
  </w:style>
  <w:style w:type="paragraph" w:customStyle="1" w:styleId="xl133">
    <w:name w:val="xl133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134">
    <w:name w:val="xl134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i/>
      <w:iCs/>
      <w:kern w:val="0"/>
      <w:lang w:eastAsia="ru-RU" w:bidi="ar-SA"/>
    </w:rPr>
  </w:style>
  <w:style w:type="paragraph" w:customStyle="1" w:styleId="xl135">
    <w:name w:val="xl135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xl137">
    <w:name w:val="xl137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38">
    <w:name w:val="xl138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39">
    <w:name w:val="xl139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40">
    <w:name w:val="xl140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41">
    <w:name w:val="xl141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lang w:eastAsia="ru-RU" w:bidi="ar-SA"/>
    </w:rPr>
  </w:style>
  <w:style w:type="paragraph" w:customStyle="1" w:styleId="xl142">
    <w:name w:val="xl142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43">
    <w:name w:val="xl143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44">
    <w:name w:val="xl144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45">
    <w:name w:val="xl145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46">
    <w:name w:val="xl146"/>
    <w:basedOn w:val="a"/>
    <w:qFormat/>
    <w:pPr>
      <w:widowControl/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47">
    <w:name w:val="xl147"/>
    <w:basedOn w:val="a"/>
    <w:qFormat/>
    <w:pPr>
      <w:widowControl/>
      <w:pBdr>
        <w:top w:val="single" w:sz="8" w:space="0" w:color="000000"/>
        <w:left w:val="single" w:sz="8" w:space="9" w:color="000000"/>
        <w:bottom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48">
    <w:name w:val="xl148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ind w:firstLine="100"/>
      <w:textAlignment w:val="center"/>
    </w:pPr>
    <w:rPr>
      <w:rFonts w:ascii="Times New Roman" w:hAnsi="Times New Roman" w:cs="Times New Roman"/>
      <w:b/>
      <w:bCs/>
      <w:color w:val="auto"/>
      <w:kern w:val="0"/>
      <w:lang w:eastAsia="ru-RU" w:bidi="ar-SA"/>
    </w:rPr>
  </w:style>
  <w:style w:type="paragraph" w:customStyle="1" w:styleId="xl149">
    <w:name w:val="xl149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50">
    <w:name w:val="xl150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51">
    <w:name w:val="xl151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color w:val="auto"/>
      <w:kern w:val="0"/>
      <w:sz w:val="26"/>
      <w:szCs w:val="26"/>
      <w:lang w:eastAsia="ru-RU" w:bidi="ar-SA"/>
    </w:rPr>
  </w:style>
  <w:style w:type="paragraph" w:customStyle="1" w:styleId="xl152">
    <w:name w:val="xl152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53">
    <w:name w:val="xl153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customStyle="1" w:styleId="xl154">
    <w:name w:val="xl154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after="100"/>
      <w:jc w:val="center"/>
      <w:textAlignment w:val="center"/>
    </w:pPr>
    <w:rPr>
      <w:rFonts w:ascii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styleId="afb">
    <w:name w:val="annotation text"/>
    <w:basedOn w:val="a"/>
    <w:qFormat/>
    <w:pPr>
      <w:widowControl/>
      <w:suppressAutoHyphens w:val="0"/>
      <w:spacing w:line="360" w:lineRule="atLeast"/>
      <w:jc w:val="both"/>
      <w:textAlignment w:val="auto"/>
    </w:pPr>
    <w:rPr>
      <w:rFonts w:ascii="Times New Roman" w:hAnsi="Times New Roman" w:cs="Times New Roman"/>
      <w:color w:val="auto"/>
      <w:kern w:val="0"/>
      <w:sz w:val="20"/>
      <w:szCs w:val="20"/>
      <w:lang w:eastAsia="ru-RU" w:bidi="ar-SA"/>
    </w:rPr>
  </w:style>
  <w:style w:type="paragraph" w:styleId="afc">
    <w:name w:val="annotation subject"/>
    <w:basedOn w:val="afb"/>
    <w:qFormat/>
    <w:rPr>
      <w:b/>
      <w:bCs/>
    </w:rPr>
  </w:style>
  <w:style w:type="paragraph" w:styleId="afd">
    <w:name w:val="No Spacing"/>
    <w:qFormat/>
    <w:pPr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e">
    <w:name w:val="Normal (Web)"/>
    <w:basedOn w:val="a"/>
    <w:qFormat/>
    <w:pPr>
      <w:widowControl/>
      <w:suppressAutoHyphens w:val="0"/>
      <w:spacing w:before="100" w:after="100"/>
      <w:textAlignment w:val="auto"/>
    </w:pPr>
    <w:rPr>
      <w:rFonts w:ascii="Times New Roman" w:eastAsia="Calibri" w:hAnsi="Times New Roman" w:cs="Times New Roman"/>
      <w:color w:val="auto"/>
      <w:kern w:val="0"/>
      <w:lang w:eastAsia="ru-RU" w:bidi="ar-SA"/>
    </w:rPr>
  </w:style>
  <w:style w:type="paragraph" w:styleId="aff">
    <w:name w:val="List Paragraph"/>
    <w:basedOn w:val="a"/>
    <w:qFormat/>
    <w:pPr>
      <w:widowControl/>
      <w:suppressAutoHyphens w:val="0"/>
      <w:ind w:left="720"/>
      <w:jc w:val="both"/>
      <w:textAlignment w:val="auto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 w:bidi="ar-SA"/>
    </w:rPr>
  </w:style>
  <w:style w:type="paragraph" w:customStyle="1" w:styleId="ConsPlusTitle">
    <w:name w:val="ConsPlusTitle"/>
    <w:basedOn w:val="a"/>
    <w:qFormat/>
    <w:pPr>
      <w:widowControl/>
      <w:suppressAutoHyphens w:val="0"/>
      <w:textAlignment w:val="auto"/>
    </w:pPr>
    <w:rPr>
      <w:rFonts w:ascii="Times New Roman" w:eastAsia="Calibri" w:hAnsi="Times New Roman" w:cs="Times New Roman"/>
      <w:b/>
      <w:bCs/>
      <w:color w:val="auto"/>
      <w:kern w:val="0"/>
      <w:lang w:eastAsia="ru-RU" w:bidi="ar-SA"/>
    </w:rPr>
  </w:style>
  <w:style w:type="paragraph" w:styleId="aff0">
    <w:name w:val="Revision"/>
    <w:qFormat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3f3f3f3f3f3f3f">
    <w:name w:val="О3fб3fы3fч3fн3fы3fй3f"/>
    <w:qFormat/>
    <w:pPr>
      <w:spacing w:line="200" w:lineRule="atLeast"/>
    </w:pPr>
    <w:rPr>
      <w:rFonts w:ascii="Mangal" w:eastAsia="Microsoft YaHei" w:hAnsi="Mangal"/>
      <w:sz w:val="36"/>
      <w:szCs w:val="36"/>
      <w:lang w:eastAsia="ru-RU" w:bidi="ar-SA"/>
    </w:rPr>
  </w:style>
  <w:style w:type="paragraph" w:customStyle="1" w:styleId="aff1">
    <w:name w:val="Заголовок таблицы"/>
    <w:basedOn w:val="af7"/>
    <w:qFormat/>
    <w:pPr>
      <w:jc w:val="center"/>
    </w:pPr>
    <w:rPr>
      <w:rFonts w:ascii="Times New Roman" w:eastAsia="Andale Sans UI" w:hAnsi="Times New Roman" w:cs="Tahoma"/>
      <w:b/>
      <w:bCs/>
      <w:lang w:val="en-US" w:eastAsia="en-US" w:bidi="en-US"/>
    </w:rPr>
  </w:style>
  <w:style w:type="paragraph" w:customStyle="1" w:styleId="xl90">
    <w:name w:val="xl90"/>
    <w:basedOn w:val="a"/>
    <w:qFormat/>
    <w:pPr>
      <w:spacing w:before="100" w:after="100"/>
      <w:jc w:val="center"/>
      <w:textAlignment w:val="center"/>
    </w:pPr>
    <w:rPr>
      <w:rFonts w:ascii="Times New Roman" w:hAnsi="Times New Roman" w:cs="Times New Roman"/>
      <w:sz w:val="26"/>
      <w:szCs w:val="26"/>
      <w:lang w:bidi="ar-SA"/>
    </w:rPr>
  </w:style>
  <w:style w:type="paragraph" w:customStyle="1" w:styleId="msonormal0">
    <w:name w:val="msonormal"/>
    <w:basedOn w:val="a"/>
    <w:qFormat/>
    <w:rsid w:val="006E6089"/>
    <w:pPr>
      <w:widowControl/>
      <w:suppressAutoHyphens w:val="0"/>
      <w:spacing w:beforeAutospacing="1" w:after="142" w:line="288" w:lineRule="auto"/>
      <w:textAlignment w:val="auto"/>
    </w:pPr>
    <w:rPr>
      <w:rFonts w:ascii="Times New Roman" w:hAnsi="Times New Roman" w:cs="Times New Roman"/>
      <w:color w:val="auto"/>
      <w:kern w:val="0"/>
      <w:lang w:eastAsia="ru-RU" w:bidi="ar-SA"/>
    </w:rPr>
  </w:style>
  <w:style w:type="numbering" w:customStyle="1" w:styleId="1">
    <w:name w:val="Нет списка1"/>
    <w:uiPriority w:val="99"/>
    <w:semiHidden/>
    <w:unhideWhenUsed/>
    <w:qFormat/>
    <w:rsid w:val="006E6089"/>
  </w:style>
  <w:style w:type="numbering" w:customStyle="1" w:styleId="2">
    <w:name w:val="Нет списка2"/>
    <w:uiPriority w:val="99"/>
    <w:semiHidden/>
    <w:unhideWhenUsed/>
    <w:qFormat/>
    <w:rsid w:val="00710D1C"/>
  </w:style>
  <w:style w:type="numbering" w:customStyle="1" w:styleId="3">
    <w:name w:val="Нет списка3"/>
    <w:next w:val="a2"/>
    <w:uiPriority w:val="99"/>
    <w:semiHidden/>
    <w:unhideWhenUsed/>
    <w:rsid w:val="00F466D4"/>
  </w:style>
  <w:style w:type="paragraph" w:customStyle="1" w:styleId="Standard">
    <w:name w:val="Standard"/>
    <w:rsid w:val="00F466D4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Heading">
    <w:name w:val="Heading"/>
    <w:basedOn w:val="Standard"/>
    <w:next w:val="Textbody"/>
    <w:rsid w:val="00F466D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F466D4"/>
    <w:pPr>
      <w:spacing w:after="140" w:line="288" w:lineRule="auto"/>
    </w:pPr>
  </w:style>
  <w:style w:type="paragraph" w:customStyle="1" w:styleId="Index">
    <w:name w:val="Index"/>
    <w:basedOn w:val="Standard"/>
    <w:rsid w:val="00F466D4"/>
    <w:pPr>
      <w:suppressLineNumbers/>
    </w:pPr>
  </w:style>
  <w:style w:type="paragraph" w:customStyle="1" w:styleId="TableContents">
    <w:name w:val="Table Contents"/>
    <w:basedOn w:val="Standard"/>
    <w:rsid w:val="00F466D4"/>
    <w:pPr>
      <w:suppressLineNumbers/>
    </w:pPr>
  </w:style>
  <w:style w:type="paragraph" w:customStyle="1" w:styleId="TableHeading">
    <w:name w:val="Table Heading"/>
    <w:basedOn w:val="TableContents"/>
    <w:rsid w:val="00F466D4"/>
    <w:pPr>
      <w:widowControl w:val="0"/>
      <w:jc w:val="center"/>
    </w:pPr>
    <w:rPr>
      <w:rFonts w:ascii="Times New Roman" w:eastAsia="Andale Sans UI" w:hAnsi="Times New Roman" w:cs="Tahoma"/>
      <w:b/>
      <w:bCs/>
      <w:lang w:val="en-US" w:eastAsia="en-US" w:bidi="en-US"/>
    </w:rPr>
  </w:style>
  <w:style w:type="paragraph" w:customStyle="1" w:styleId="Footnote">
    <w:name w:val="Footnote"/>
    <w:basedOn w:val="Standard"/>
    <w:rsid w:val="00F466D4"/>
    <w:pPr>
      <w:spacing w:line="360" w:lineRule="atLeast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Internetlink">
    <w:name w:val="Internet link"/>
    <w:rsid w:val="00F466D4"/>
    <w:rPr>
      <w:color w:val="000080"/>
      <w:u w:val="single"/>
    </w:rPr>
  </w:style>
  <w:style w:type="character" w:styleId="aff2">
    <w:name w:val="Hyperlink"/>
    <w:basedOn w:val="a0"/>
    <w:rsid w:val="00F466D4"/>
    <w:rPr>
      <w:color w:val="0563C1"/>
      <w:u w:val="single"/>
    </w:rPr>
  </w:style>
  <w:style w:type="character" w:styleId="aff3">
    <w:name w:val="footnote reference"/>
    <w:rsid w:val="00F466D4"/>
    <w:rPr>
      <w:position w:val="0"/>
      <w:vertAlign w:val="superscript"/>
    </w:rPr>
  </w:style>
  <w:style w:type="character" w:customStyle="1" w:styleId="FootnoteSymbol">
    <w:name w:val="Footnote Symbol"/>
    <w:rsid w:val="00F466D4"/>
  </w:style>
  <w:style w:type="character" w:customStyle="1" w:styleId="VisitedInternetLink">
    <w:name w:val="Visited Internet Link"/>
    <w:rsid w:val="00F466D4"/>
    <w:rPr>
      <w:color w:val="954F72"/>
      <w:u w:val="single"/>
    </w:rPr>
  </w:style>
  <w:style w:type="character" w:customStyle="1" w:styleId="Footnoteanchor">
    <w:name w:val="Footnote anchor"/>
    <w:rsid w:val="00F466D4"/>
    <w:rPr>
      <w:position w:val="0"/>
      <w:vertAlign w:val="superscript"/>
    </w:rPr>
  </w:style>
  <w:style w:type="character" w:customStyle="1" w:styleId="EndnoteSymbol">
    <w:name w:val="Endnote Symbol"/>
    <w:rsid w:val="00F466D4"/>
    <w:rPr>
      <w:position w:val="0"/>
      <w:vertAlign w:val="superscript"/>
    </w:rPr>
  </w:style>
  <w:style w:type="character" w:customStyle="1" w:styleId="BulletSymbols">
    <w:name w:val="Bullet Symbols"/>
    <w:rsid w:val="00F466D4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F466D4"/>
    <w:pPr>
      <w:numPr>
        <w:numId w:val="5"/>
      </w:numPr>
    </w:pPr>
  </w:style>
  <w:style w:type="numbering" w:customStyle="1" w:styleId="4">
    <w:name w:val="Нет списка4"/>
    <w:next w:val="a2"/>
    <w:uiPriority w:val="99"/>
    <w:semiHidden/>
    <w:unhideWhenUsed/>
    <w:rsid w:val="00B7776E"/>
  </w:style>
  <w:style w:type="paragraph" w:customStyle="1" w:styleId="western">
    <w:name w:val="western"/>
    <w:basedOn w:val="a"/>
    <w:rsid w:val="00921529"/>
    <w:pPr>
      <w:widowControl/>
      <w:suppressAutoHyphens w:val="0"/>
      <w:spacing w:before="100" w:beforeAutospacing="1" w:after="142" w:line="276" w:lineRule="auto"/>
      <w:textAlignment w:val="auto"/>
    </w:pPr>
    <w:rPr>
      <w:rFonts w:ascii="Calibri" w:eastAsiaTheme="minorHAnsi" w:hAnsi="Calibri" w:cs="Times New Roman"/>
      <w:color w:val="00000A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1D0E-4C10-45A3-9D6A-A77B35A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Ирина Сергеевна</dc:creator>
  <dc:description/>
  <cp:lastModifiedBy>Олейник Наталья Игоревна</cp:lastModifiedBy>
  <cp:revision>63</cp:revision>
  <cp:lastPrinted>2019-02-05T11:29:00Z</cp:lastPrinted>
  <dcterms:created xsi:type="dcterms:W3CDTF">2019-02-04T13:07:00Z</dcterms:created>
  <dcterms:modified xsi:type="dcterms:W3CDTF">2019-02-06T10:13:00Z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